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C3D69B"/>
  <w:body>
    <w:p w14:paraId="61CB41AD" w14:textId="77777777" w:rsidR="00F67169" w:rsidRDefault="00E50F42">
      <w:pPr>
        <w:spacing w:line="600" w:lineRule="exact"/>
        <w:rPr>
          <w:rFonts w:ascii="黑体" w:eastAsia="黑体" w:hAnsi="黑体" w:cs="黑体"/>
          <w:sz w:val="32"/>
          <w:szCs w:val="32"/>
        </w:rPr>
      </w:pPr>
      <w:bookmarkStart w:id="0" w:name="_Toc21729"/>
      <w:bookmarkStart w:id="1" w:name="_Toc23152"/>
      <w:bookmarkStart w:id="2" w:name="_Toc478732467"/>
      <w:bookmarkStart w:id="3" w:name="_Toc14593"/>
      <w:bookmarkStart w:id="4" w:name="_Toc481931759"/>
      <w:bookmarkStart w:id="5" w:name="_Toc477934786"/>
      <w:bookmarkStart w:id="6" w:name="_Toc13478"/>
      <w:bookmarkStart w:id="7" w:name="_Toc474418231"/>
      <w:bookmarkStart w:id="8" w:name="_Toc477702135"/>
      <w:bookmarkStart w:id="9" w:name="_Toc29606"/>
      <w:bookmarkStart w:id="10" w:name="_Toc8428"/>
      <w:bookmarkStart w:id="11" w:name="_Toc481744108"/>
      <w:bookmarkStart w:id="12" w:name="_Toc477701852"/>
      <w:bookmarkStart w:id="13" w:name="_Toc21232"/>
      <w:bookmarkStart w:id="14" w:name="_Toc27149"/>
      <w:bookmarkStart w:id="15" w:name="_Toc31996"/>
      <w:bookmarkStart w:id="16" w:name="_Toc22315"/>
      <w:bookmarkStart w:id="17" w:name="_Toc3157"/>
      <w:bookmarkStart w:id="18" w:name="_Toc30552"/>
      <w:bookmarkStart w:id="19" w:name="_Toc17440"/>
      <w:bookmarkStart w:id="20" w:name="_Toc481141165"/>
      <w:bookmarkStart w:id="21" w:name="_Toc15544"/>
      <w:bookmarkStart w:id="22" w:name="_Toc3446"/>
      <w:bookmarkStart w:id="23" w:name="_Toc2487"/>
      <w:bookmarkStart w:id="24" w:name="_Toc477953511"/>
      <w:bookmarkStart w:id="25" w:name="_Toc13469"/>
      <w:bookmarkStart w:id="26" w:name="_Toc23803"/>
      <w:bookmarkStart w:id="27" w:name="_Toc12975"/>
      <w:bookmarkStart w:id="28" w:name="_Toc6927"/>
      <w:bookmarkStart w:id="29" w:name="_Toc10098"/>
      <w:r>
        <w:rPr>
          <w:rFonts w:ascii="黑体" w:eastAsia="黑体" w:hAnsi="黑体" w:cs="黑体" w:hint="eastAsia"/>
          <w:sz w:val="32"/>
          <w:szCs w:val="32"/>
        </w:rPr>
        <w:t xml:space="preserve"> </w:t>
      </w:r>
    </w:p>
    <w:p w14:paraId="4DA37DB0" w14:textId="77777777" w:rsidR="00F67169" w:rsidRDefault="00F67169">
      <w:pPr>
        <w:pStyle w:val="21"/>
        <w:rPr>
          <w:rFonts w:hint="default"/>
        </w:rPr>
      </w:pPr>
    </w:p>
    <w:p w14:paraId="14199BBC" w14:textId="77777777" w:rsidR="00F67169" w:rsidRDefault="00F67169">
      <w:pPr>
        <w:pStyle w:val="21"/>
        <w:rPr>
          <w:rFonts w:hint="defau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5784A1F" w14:textId="77777777" w:rsidR="00F67169" w:rsidRDefault="00E50F42">
      <w:pPr>
        <w:pStyle w:val="aa"/>
        <w:spacing w:line="600" w:lineRule="exact"/>
        <w:outlineLvl w:val="9"/>
        <w:rPr>
          <w:rFonts w:ascii="宋体" w:hAnsi="宋体" w:cs="宋体"/>
          <w:sz w:val="44"/>
          <w:szCs w:val="44"/>
          <w:shd w:val="clear" w:color="auto" w:fill="FFFFFF"/>
        </w:rPr>
      </w:pPr>
      <w:r>
        <w:rPr>
          <w:rFonts w:ascii="宋体" w:hAnsi="宋体" w:cs="宋体" w:hint="eastAsia"/>
          <w:sz w:val="44"/>
          <w:szCs w:val="44"/>
          <w:shd w:val="clear" w:color="auto" w:fill="FFFFFF"/>
        </w:rPr>
        <w:t>住房租赁条例</w:t>
      </w:r>
      <w:bookmarkStart w:id="30" w:name="_Toc3855"/>
      <w:bookmarkStart w:id="31" w:name="_Toc4677"/>
      <w:bookmarkStart w:id="32" w:name="_Toc21434"/>
      <w:bookmarkStart w:id="33" w:name="_Toc20505"/>
      <w:bookmarkStart w:id="34" w:name="_Toc25854"/>
      <w:bookmarkStart w:id="35" w:name="_Toc10163"/>
      <w:bookmarkStart w:id="36" w:name="_Toc11622"/>
      <w:bookmarkStart w:id="37" w:name="_Toc31284"/>
      <w:bookmarkStart w:id="38" w:name="_Toc24003"/>
      <w:bookmarkStart w:id="39" w:name="_Toc17909"/>
      <w:bookmarkStart w:id="40" w:name="_Toc32263"/>
      <w:bookmarkStart w:id="41" w:name="_Toc8800"/>
      <w:bookmarkStart w:id="42" w:name="_Toc22268"/>
      <w:bookmarkStart w:id="43" w:name="_Toc7296"/>
      <w:bookmarkStart w:id="44" w:name="_Toc8276"/>
      <w:bookmarkStart w:id="45" w:name="_Toc17682"/>
      <w:bookmarkStart w:id="46" w:name="_Toc23580"/>
      <w:bookmarkStart w:id="47" w:name="_Toc481931760"/>
      <w:bookmarkStart w:id="48" w:name="_Toc22526"/>
      <w:bookmarkStart w:id="49" w:name="_Toc481744109"/>
      <w:bookmarkStart w:id="50" w:name="_Toc481141166"/>
    </w:p>
    <w:p w14:paraId="62C06465" w14:textId="77777777" w:rsidR="00F67169" w:rsidRDefault="00E50F42">
      <w:pPr>
        <w:pStyle w:val="aa"/>
        <w:spacing w:line="600" w:lineRule="exact"/>
        <w:outlineLvl w:val="9"/>
        <w:rPr>
          <w:rFonts w:ascii="仿宋_GB2312" w:eastAsia="仿宋_GB2312" w:hAnsi="仿宋_GB2312" w:cs="仿宋_GB2312"/>
          <w:b w:val="0"/>
          <w:bCs w:val="0"/>
          <w:kern w:val="0"/>
        </w:rPr>
      </w:pPr>
      <w:r>
        <w:rPr>
          <w:rFonts w:ascii="仿宋_GB2312" w:eastAsia="仿宋_GB2312" w:hAnsi="仿宋_GB2312" w:cs="仿宋_GB2312" w:hint="eastAsia"/>
          <w:b w:val="0"/>
          <w:bCs w:val="0"/>
          <w:kern w:val="0"/>
        </w:rPr>
        <w:t>（征求意见稿）</w:t>
      </w:r>
    </w:p>
    <w:p w14:paraId="09D86E6E" w14:textId="77777777" w:rsidR="00F67169" w:rsidRDefault="00F67169">
      <w:pPr>
        <w:spacing w:line="600" w:lineRule="exact"/>
        <w:rPr>
          <w:rFonts w:ascii="黑体" w:eastAsia="黑体" w:hAnsi="黑体" w:cs="黑体"/>
          <w:sz w:val="32"/>
          <w:szCs w:val="32"/>
          <w:shd w:val="clear" w:color="auto" w:fill="FFFFFF"/>
        </w:rPr>
      </w:pPr>
    </w:p>
    <w:p w14:paraId="4F112F7A" w14:textId="77777777" w:rsidR="00F67169" w:rsidRDefault="00E50F42">
      <w:pPr>
        <w:spacing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第一章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总</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则</w:t>
      </w:r>
      <w:bookmarkStart w:id="51" w:name="_Toc26500"/>
      <w:bookmarkStart w:id="52" w:name="_Toc47441823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1573A07" w14:textId="77777777" w:rsidR="00F67169" w:rsidRDefault="00F67169">
      <w:pPr>
        <w:spacing w:line="600" w:lineRule="exact"/>
        <w:jc w:val="center"/>
        <w:rPr>
          <w:sz w:val="32"/>
          <w:szCs w:val="32"/>
        </w:rPr>
      </w:pPr>
    </w:p>
    <w:p w14:paraId="6A5A0F28" w14:textId="77777777" w:rsidR="00F67169" w:rsidRDefault="00E50F42">
      <w:pPr>
        <w:spacing w:line="600" w:lineRule="exact"/>
        <w:ind w:firstLineChars="200" w:firstLine="640"/>
        <w:rPr>
          <w:rFonts w:ascii="仿宋_GB2312" w:eastAsia="仿宋_GB2312" w:hAnsi="仿宋_GB2312" w:cs="仿宋_GB2312"/>
          <w:kern w:val="0"/>
          <w:sz w:val="32"/>
          <w:szCs w:val="32"/>
        </w:rPr>
      </w:pPr>
      <w:bookmarkStart w:id="53" w:name="_Toc16853"/>
      <w:bookmarkStart w:id="54" w:name="_Toc8976"/>
      <w:bookmarkStart w:id="55" w:name="_Toc481744110"/>
      <w:bookmarkStart w:id="56" w:name="_Toc14124"/>
      <w:bookmarkStart w:id="57" w:name="_Toc1112"/>
      <w:bookmarkStart w:id="58" w:name="_Toc17748"/>
      <w:bookmarkStart w:id="59" w:name="_Toc3131"/>
      <w:bookmarkStart w:id="60" w:name="_Toc16701"/>
      <w:bookmarkStart w:id="61" w:name="_Toc6581"/>
      <w:bookmarkStart w:id="62" w:name="_Toc3650"/>
      <w:bookmarkStart w:id="63" w:name="_Toc12169"/>
      <w:bookmarkStart w:id="64" w:name="_Toc17915"/>
      <w:bookmarkStart w:id="65" w:name="_Toc27764"/>
      <w:bookmarkStart w:id="66" w:name="_Toc14134"/>
      <w:bookmarkStart w:id="67" w:name="_Toc31310"/>
      <w:bookmarkStart w:id="68" w:name="_Toc14035"/>
      <w:bookmarkStart w:id="69" w:name="_Toc9142"/>
      <w:bookmarkStart w:id="70" w:name="_Toc3177"/>
      <w:bookmarkStart w:id="71" w:name="_Toc481931761"/>
      <w:bookmarkStart w:id="72" w:name="_Toc481141167"/>
      <w:bookmarkStart w:id="73" w:name="_Toc18327"/>
      <w:r>
        <w:rPr>
          <w:rFonts w:ascii="黑体" w:eastAsia="黑体" w:hAnsi="黑体" w:cs="黑体" w:hint="eastAsia"/>
          <w:kern w:val="0"/>
          <w:sz w:val="32"/>
          <w:szCs w:val="32"/>
        </w:rPr>
        <w:t>第一条</w:t>
      </w:r>
      <w:r>
        <w:rPr>
          <w:rFonts w:ascii="仿宋_GB2312" w:eastAsia="仿宋_GB2312" w:hAnsi="仿宋_GB2312" w:cs="仿宋_GB2312" w:hint="eastAsia"/>
          <w:kern w:val="0"/>
          <w:sz w:val="32"/>
          <w:szCs w:val="32"/>
        </w:rPr>
        <w:t xml:space="preserve">  </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仿宋_GB2312" w:eastAsia="仿宋_GB2312" w:hAnsi="仿宋_GB2312" w:cs="仿宋_GB2312" w:hint="eastAsia"/>
          <w:kern w:val="0"/>
          <w:sz w:val="32"/>
          <w:szCs w:val="32"/>
        </w:rPr>
        <w:t>为了规范住房租赁活动，维护住房租赁当事人合法权益，构建稳定的住房租赁关系，促进住房租赁市场健康发展，制定本条例。</w:t>
      </w:r>
    </w:p>
    <w:p w14:paraId="1C0471F6" w14:textId="77777777" w:rsidR="00F67169" w:rsidRDefault="00E50F42">
      <w:pPr>
        <w:spacing w:line="600" w:lineRule="exact"/>
        <w:ind w:firstLineChars="200" w:firstLine="640"/>
        <w:rPr>
          <w:rFonts w:ascii="仿宋_GB2312" w:eastAsia="仿宋_GB2312" w:hAnsi="仿宋_GB2312" w:cs="仿宋_GB2312"/>
          <w:kern w:val="0"/>
          <w:sz w:val="32"/>
          <w:szCs w:val="32"/>
        </w:rPr>
      </w:pPr>
      <w:bookmarkStart w:id="74" w:name="_Toc30923"/>
      <w:bookmarkStart w:id="75" w:name="_Toc8698"/>
      <w:bookmarkStart w:id="76" w:name="_Toc27020"/>
      <w:bookmarkStart w:id="77" w:name="_Toc28869"/>
      <w:bookmarkStart w:id="78" w:name="_Toc481744111"/>
      <w:bookmarkStart w:id="79" w:name="_Toc1490"/>
      <w:bookmarkStart w:id="80" w:name="_Toc481931762"/>
      <w:bookmarkStart w:id="81" w:name="_Toc4704"/>
      <w:bookmarkStart w:id="82" w:name="_Toc6673"/>
      <w:bookmarkStart w:id="83" w:name="_Toc15766"/>
      <w:bookmarkStart w:id="84" w:name="_Toc26142"/>
      <w:bookmarkStart w:id="85" w:name="_Toc481141168"/>
      <w:bookmarkStart w:id="86" w:name="_Toc7854"/>
      <w:bookmarkStart w:id="87" w:name="_Toc26263"/>
      <w:bookmarkStart w:id="88" w:name="_Toc32663"/>
      <w:bookmarkStart w:id="89" w:name="_Toc474418233"/>
      <w:bookmarkStart w:id="90" w:name="_Toc16552"/>
      <w:bookmarkStart w:id="91" w:name="_Toc1998"/>
      <w:bookmarkStart w:id="92" w:name="_Toc25028"/>
      <w:bookmarkStart w:id="93" w:name="_Toc27726"/>
      <w:bookmarkStart w:id="94" w:name="_Toc30968"/>
      <w:bookmarkStart w:id="95" w:name="_Toc1471"/>
      <w:bookmarkStart w:id="96" w:name="_Toc1853"/>
      <w:r>
        <w:rPr>
          <w:rFonts w:ascii="黑体" w:eastAsia="黑体" w:hAnsi="黑体" w:cs="黑体" w:hint="eastAsia"/>
          <w:kern w:val="0"/>
          <w:sz w:val="32"/>
          <w:szCs w:val="32"/>
        </w:rPr>
        <w:t>第二条</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本条例适用于国有土地上住房的租赁活动及其监督管理。</w:t>
      </w:r>
    </w:p>
    <w:p w14:paraId="7194AA94" w14:textId="77777777" w:rsidR="00F67169" w:rsidRDefault="00E50F42">
      <w:pPr>
        <w:spacing w:line="600" w:lineRule="exact"/>
        <w:ind w:firstLineChars="200" w:firstLine="640"/>
        <w:rPr>
          <w:rFonts w:ascii="仿宋_GB2312" w:eastAsia="仿宋_GB2312" w:hAnsi="仿宋_GB2312" w:cs="仿宋_GB2312"/>
          <w:kern w:val="0"/>
          <w:sz w:val="32"/>
          <w:szCs w:val="32"/>
        </w:rPr>
      </w:pPr>
      <w:bookmarkStart w:id="97" w:name="_Toc25214"/>
      <w:bookmarkStart w:id="98" w:name="_Toc481141169"/>
      <w:bookmarkStart w:id="99" w:name="_Toc28455"/>
      <w:bookmarkStart w:id="100" w:name="_Toc481931763"/>
      <w:bookmarkStart w:id="101" w:name="_Toc24186"/>
      <w:bookmarkStart w:id="102" w:name="_Toc29968"/>
      <w:bookmarkStart w:id="103" w:name="_Toc25148"/>
      <w:bookmarkStart w:id="104" w:name="_Toc2691"/>
      <w:bookmarkStart w:id="105" w:name="_Toc29920"/>
      <w:bookmarkStart w:id="106" w:name="_Toc481744112"/>
      <w:bookmarkStart w:id="107" w:name="_Toc12046"/>
      <w:bookmarkStart w:id="108" w:name="_Toc4755"/>
      <w:bookmarkStart w:id="109" w:name="_Toc474418235"/>
      <w:bookmarkStart w:id="110" w:name="_Toc26652"/>
      <w:bookmarkStart w:id="111" w:name="_Toc11275"/>
      <w:bookmarkStart w:id="112" w:name="_Toc29901"/>
      <w:bookmarkStart w:id="113" w:name="_Toc13756"/>
      <w:bookmarkStart w:id="114" w:name="_Toc20588"/>
      <w:bookmarkStart w:id="115" w:name="_Toc6941"/>
      <w:bookmarkStart w:id="116" w:name="_Toc15745"/>
      <w:bookmarkStart w:id="117" w:name="_Toc979"/>
      <w:bookmarkStart w:id="118" w:name="_Toc31946"/>
      <w:bookmarkStart w:id="119" w:name="_Toc32011"/>
      <w:r>
        <w:rPr>
          <w:rFonts w:ascii="黑体" w:eastAsia="黑体" w:hAnsi="黑体" w:cs="黑体" w:hint="eastAsia"/>
          <w:kern w:val="0"/>
          <w:sz w:val="32"/>
          <w:szCs w:val="32"/>
        </w:rPr>
        <w:t>第三条</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国务院住房</w:t>
      </w:r>
      <w:r>
        <w:rPr>
          <w:rFonts w:ascii="仿宋_GB2312" w:eastAsia="仿宋_GB2312" w:hAnsi="仿宋_GB2312" w:cs="仿宋_GB2312" w:hint="eastAsia"/>
          <w:kern w:val="0"/>
          <w:sz w:val="32"/>
          <w:szCs w:val="32"/>
        </w:rPr>
        <w:t>和</w:t>
      </w:r>
      <w:r>
        <w:rPr>
          <w:rFonts w:ascii="仿宋_GB2312" w:eastAsia="仿宋_GB2312" w:hAnsi="仿宋_GB2312" w:cs="仿宋_GB2312" w:hint="eastAsia"/>
          <w:kern w:val="0"/>
          <w:sz w:val="32"/>
          <w:szCs w:val="32"/>
        </w:rPr>
        <w:t>城乡建设主管部门负责全国住房租赁活动的监督管理工作。</w:t>
      </w:r>
    </w:p>
    <w:p w14:paraId="6F60E32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省、自治区人民政府</w:t>
      </w:r>
      <w:r>
        <w:rPr>
          <w:rFonts w:ascii="仿宋_GB2312" w:eastAsia="仿宋_GB2312" w:hAnsi="仿宋_GB2312" w:cs="仿宋_GB2312" w:hint="eastAsia"/>
          <w:kern w:val="0"/>
          <w:sz w:val="32"/>
          <w:szCs w:val="32"/>
        </w:rPr>
        <w:t>住房和城乡建设</w:t>
      </w:r>
      <w:r>
        <w:rPr>
          <w:rFonts w:ascii="仿宋_GB2312" w:eastAsia="仿宋_GB2312" w:hAnsi="仿宋_GB2312" w:cs="仿宋_GB2312" w:hint="eastAsia"/>
          <w:kern w:val="0"/>
          <w:sz w:val="32"/>
          <w:szCs w:val="32"/>
        </w:rPr>
        <w:t>主管部门和直辖市人民政府房产管理部门负责本行政区域内住房租赁活动的监督管理工作。</w:t>
      </w:r>
    </w:p>
    <w:p w14:paraId="72F744E1"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市、县人民政府房产管理部门负责本行政区域内住房租赁活动的监督管理工作。</w:t>
      </w:r>
    </w:p>
    <w:p w14:paraId="131A535E"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县级以上人民政府公安、市场监督管理、金融监管、税务等部门依照本条例和其他有关法律、法规的规定，在各自的职责范围内负责住房租赁活动的监督管理工作。</w:t>
      </w:r>
    </w:p>
    <w:p w14:paraId="73FCF8B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lastRenderedPageBreak/>
        <w:t>第四条</w:t>
      </w:r>
      <w:r>
        <w:rPr>
          <w:rFonts w:ascii="仿宋_GB2312" w:eastAsia="仿宋_GB2312" w:hint="eastAsia"/>
          <w:kern w:val="0"/>
          <w:sz w:val="32"/>
          <w:szCs w:val="32"/>
        </w:rPr>
        <w:t xml:space="preserve">  </w:t>
      </w:r>
      <w:r>
        <w:rPr>
          <w:rFonts w:ascii="仿宋_GB2312" w:eastAsia="仿宋_GB2312" w:hAnsi="仿宋_GB2312" w:cs="仿宋_GB2312" w:hint="eastAsia"/>
          <w:kern w:val="0"/>
          <w:sz w:val="32"/>
          <w:szCs w:val="32"/>
        </w:rPr>
        <w:t>街道办事处、乡镇人民政府、居民委员会等应当协助房产管理等有关部门，加强对住房租赁活动的监督管理。</w:t>
      </w:r>
    </w:p>
    <w:p w14:paraId="4ADE6DD4"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int="eastAsia"/>
          <w:kern w:val="0"/>
          <w:sz w:val="32"/>
          <w:szCs w:val="32"/>
        </w:rPr>
        <w:t>住房租赁实行实名交易制度，当事人在住房租赁活动中，应当提供真实身份信息。</w:t>
      </w:r>
    </w:p>
    <w:p w14:paraId="522846D7"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在住房租赁活动中采集</w:t>
      </w:r>
      <w:r>
        <w:rPr>
          <w:rFonts w:ascii="仿宋_GB2312" w:eastAsia="仿宋_GB2312" w:hint="eastAsia"/>
          <w:kern w:val="0"/>
          <w:sz w:val="32"/>
          <w:szCs w:val="32"/>
        </w:rPr>
        <w:t>的</w:t>
      </w:r>
      <w:r>
        <w:rPr>
          <w:rFonts w:ascii="仿宋_GB2312" w:eastAsia="仿宋_GB2312" w:hAnsi="Tahoma" w:hint="eastAsia"/>
          <w:kern w:val="0"/>
          <w:sz w:val="32"/>
          <w:szCs w:val="32"/>
        </w:rPr>
        <w:t>信息受法律保护，</w:t>
      </w:r>
      <w:r>
        <w:rPr>
          <w:rFonts w:ascii="仿宋_GB2312" w:eastAsia="仿宋_GB2312" w:hint="eastAsia"/>
          <w:kern w:val="0"/>
          <w:sz w:val="32"/>
          <w:szCs w:val="32"/>
        </w:rPr>
        <w:t>任何组织和个人需要获取他人信息的，应当依法取得并确保信息安全，不得非法收集、使用、加工、传输他人信息，不得非法买卖、提供或者公开他人信息。</w:t>
      </w:r>
    </w:p>
    <w:p w14:paraId="6E32845D" w14:textId="77777777" w:rsidR="00F67169" w:rsidRDefault="00F67169">
      <w:pPr>
        <w:spacing w:line="600" w:lineRule="exact"/>
        <w:rPr>
          <w:rFonts w:ascii="仿宋_GB2312" w:eastAsia="仿宋_GB2312"/>
          <w:kern w:val="0"/>
          <w:sz w:val="32"/>
          <w:szCs w:val="32"/>
        </w:rPr>
      </w:pPr>
    </w:p>
    <w:p w14:paraId="230CD0F5" w14:textId="77777777" w:rsidR="00F67169" w:rsidRDefault="00E50F42">
      <w:pPr>
        <w:spacing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第二章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出租与承租</w:t>
      </w:r>
    </w:p>
    <w:p w14:paraId="3DB91382" w14:textId="77777777" w:rsidR="00F67169" w:rsidRDefault="00F67169">
      <w:pPr>
        <w:spacing w:line="600" w:lineRule="exact"/>
        <w:rPr>
          <w:rFonts w:ascii="仿宋_GB2312" w:eastAsia="仿宋_GB2312" w:hAnsi="仿宋_GB2312" w:cs="仿宋_GB2312"/>
          <w:sz w:val="32"/>
          <w:szCs w:val="32"/>
        </w:rPr>
      </w:pPr>
    </w:p>
    <w:p w14:paraId="002E272A"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出租人出租住房应当遵守法律、法规的规定，确保出租的住房符合建筑、消防等方面的标准和要求，并具备供水、供电等必要的生活条件。</w:t>
      </w:r>
    </w:p>
    <w:p w14:paraId="05A12DEF"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出租住房的室内装修应当符合国家有关标准，不得危及承租人的人身健康。</w:t>
      </w:r>
    </w:p>
    <w:p w14:paraId="136BDBBB"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禁止将不符合工程建设强制性标准、消防安全要求或者室内装修国家有关标准的住房以及其他依法不得出租的住房出租。</w:t>
      </w:r>
    </w:p>
    <w:p w14:paraId="2BD955BC" w14:textId="77777777" w:rsidR="00F67169" w:rsidRDefault="00E50F42">
      <w:pPr>
        <w:spacing w:line="600" w:lineRule="exact"/>
        <w:ind w:firstLineChars="200" w:firstLine="640"/>
        <w:rPr>
          <w:rFonts w:ascii="仿宋_GB2312" w:eastAsia="仿宋_GB2312" w:hAnsi="仿宋_GB2312" w:cs="仿宋_GB2312"/>
          <w:kern w:val="0"/>
          <w:sz w:val="32"/>
          <w:szCs w:val="32"/>
        </w:rPr>
      </w:pPr>
      <w:bookmarkStart w:id="120" w:name="_Toc23422"/>
      <w:bookmarkStart w:id="121" w:name="_Toc14117"/>
      <w:bookmarkStart w:id="122" w:name="_Toc28893"/>
      <w:bookmarkStart w:id="123" w:name="_Toc3883"/>
      <w:bookmarkStart w:id="124" w:name="_Toc29097"/>
      <w:bookmarkStart w:id="125" w:name="_Toc32101"/>
      <w:bookmarkStart w:id="126" w:name="_Toc5897"/>
      <w:bookmarkStart w:id="127" w:name="_Toc8614"/>
      <w:bookmarkStart w:id="128" w:name="_Toc7707"/>
      <w:bookmarkStart w:id="129" w:name="_Toc16163"/>
      <w:bookmarkStart w:id="130" w:name="_Toc25486"/>
      <w:bookmarkStart w:id="131" w:name="_Toc2483"/>
      <w:bookmarkStart w:id="132" w:name="_Toc26387"/>
      <w:bookmarkStart w:id="133" w:name="_Toc2798"/>
      <w:r>
        <w:rPr>
          <w:rFonts w:ascii="黑体" w:eastAsia="黑体" w:hAnsi="黑体" w:cs="黑体" w:hint="eastAsia"/>
          <w:kern w:val="0"/>
          <w:sz w:val="32"/>
          <w:szCs w:val="32"/>
        </w:rPr>
        <w:t>第七条</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黑体" w:eastAsia="黑体" w:hAnsi="黑体" w:cs="黑体" w:hint="eastAsia"/>
          <w:kern w:val="0"/>
          <w:sz w:val="32"/>
          <w:szCs w:val="32"/>
        </w:rPr>
        <w:t xml:space="preserve">  </w:t>
      </w:r>
      <w:r>
        <w:rPr>
          <w:rFonts w:ascii="仿宋_GB2312" w:eastAsia="仿宋_GB2312" w:hAnsi="仿宋_GB2312" w:cs="仿宋_GB2312" w:hint="eastAsia"/>
          <w:kern w:val="0"/>
          <w:sz w:val="32"/>
          <w:szCs w:val="32"/>
        </w:rPr>
        <w:t>出租人应当为承租人提供必要的居住空间。厨房、卫生间、阳台和地下储藏室等非居住空间，不得出租用于居住。</w:t>
      </w:r>
    </w:p>
    <w:p w14:paraId="4BBAD4D1"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设区的市级以上地方人民政府应当规定必要的居住空间标准，明确符合当地实际的单间租住人数和人均租住面积。</w:t>
      </w:r>
    </w:p>
    <w:p w14:paraId="59832B01"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lastRenderedPageBreak/>
        <w:t>第八条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住房出租人和承租人应当依法签订书面住房租赁合同。</w:t>
      </w:r>
    </w:p>
    <w:p w14:paraId="1815BC0D"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签订住房租赁合同前，出租人应当向承租人出示身份证明、不动产权属证书等证明住房权利归属的材料。承租人有权要求出租人配合其依法查询、核实有关信息。承租人应当向出租人出示身份证明。</w:t>
      </w:r>
    </w:p>
    <w:p w14:paraId="14DC0DC6"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第九条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在住房租赁合同期限内，除法律规定和合同约定的情形外，出租人或者承租人不得单方面解除住房租赁合同</w:t>
      </w:r>
      <w:bookmarkStart w:id="134" w:name="_Toc31529"/>
      <w:bookmarkStart w:id="135" w:name="_Toc23333"/>
      <w:bookmarkStart w:id="136" w:name="_Toc4846"/>
      <w:bookmarkStart w:id="137" w:name="_Toc15584"/>
      <w:bookmarkStart w:id="138" w:name="_Toc14723"/>
      <w:bookmarkStart w:id="139" w:name="_Toc24921"/>
      <w:bookmarkStart w:id="140" w:name="_Toc7908"/>
      <w:bookmarkStart w:id="141" w:name="_Toc10971"/>
      <w:bookmarkStart w:id="142" w:name="_Toc18133"/>
      <w:bookmarkStart w:id="143" w:name="_Toc24294"/>
      <w:bookmarkStart w:id="144" w:name="_Toc20909"/>
      <w:bookmarkStart w:id="145" w:name="_Toc17230"/>
      <w:bookmarkStart w:id="146" w:name="_Toc16824"/>
      <w:bookmarkStart w:id="147" w:name="_Toc10486"/>
      <w:r>
        <w:rPr>
          <w:rFonts w:ascii="仿宋_GB2312" w:eastAsia="仿宋_GB2312" w:hAnsi="仿宋_GB2312" w:cs="仿宋_GB2312" w:hint="eastAsia"/>
          <w:kern w:val="0"/>
          <w:sz w:val="32"/>
          <w:szCs w:val="32"/>
        </w:rPr>
        <w:t>，不得单方面提高或者降低租金。</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14:paraId="5909309B"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出租人收取押金的，应当在住房租赁合同中约定押金的数额和返还时间。除住房租赁合同约定的情形以外，出租人不得扣减或者迟延返还押金。</w:t>
      </w:r>
    </w:p>
    <w:p w14:paraId="509A95AE"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第十一条</w:t>
      </w:r>
      <w:r>
        <w:rPr>
          <w:rFonts w:ascii="黑体" w:eastAsia="黑体" w:hAnsi="黑体" w:cs="黑体" w:hint="eastAsia"/>
          <w:sz w:val="32"/>
          <w:szCs w:val="32"/>
        </w:rPr>
        <w:t xml:space="preserve"> </w:t>
      </w:r>
      <w:r>
        <w:rPr>
          <w:rFonts w:ascii="仿宋_GB2312" w:eastAsia="仿宋_GB2312" w:hint="eastAsia"/>
          <w:kern w:val="0"/>
          <w:sz w:val="32"/>
          <w:szCs w:val="32"/>
        </w:rPr>
        <w:t>未经承租人同意，出租人不得擅自进入租赁住房。</w:t>
      </w:r>
      <w:r>
        <w:rPr>
          <w:rFonts w:ascii="仿宋_GB2312" w:eastAsia="仿宋_GB2312" w:hAnsi="仿宋_GB2312" w:cs="仿宋_GB2312" w:hint="eastAsia"/>
          <w:kern w:val="0"/>
          <w:sz w:val="32"/>
          <w:szCs w:val="32"/>
        </w:rPr>
        <w:t>有正当理由</w:t>
      </w:r>
      <w:r>
        <w:rPr>
          <w:rFonts w:ascii="仿宋_GB2312" w:eastAsia="仿宋_GB2312" w:hAnsi="仿宋_GB2312" w:cs="仿宋_GB2312" w:hint="eastAsia"/>
          <w:kern w:val="0"/>
          <w:sz w:val="32"/>
          <w:szCs w:val="32"/>
        </w:rPr>
        <w:t>确有必要进入租赁住房的，出租人应当与承租人约定时间，承租人应当予以配合。</w:t>
      </w:r>
    </w:p>
    <w:p w14:paraId="556D193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第十二条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出租人应当履行租赁住房的维修义务，但当事人另有约定的除外。出租人未及时履行维修义务的，承租人可以自行维修，维修费用由出租人负担。</w:t>
      </w:r>
    </w:p>
    <w:p w14:paraId="556D2720"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第十三条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承租人应当遵守法律、法规的规定，合理使用租赁住房，不得损坏、擅自拆除消防设施或者改动房屋承重结构。未经出租人同意，承租人不得擅自拆改室内设施或者改动房屋其他结构。</w:t>
      </w:r>
    </w:p>
    <w:p w14:paraId="5782CFCA"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kern w:val="0"/>
          <w:sz w:val="32"/>
          <w:szCs w:val="32"/>
        </w:rPr>
        <w:lastRenderedPageBreak/>
        <w:t>第十四条</w:t>
      </w:r>
      <w:r>
        <w:rPr>
          <w:rFonts w:ascii="仿宋_GB2312" w:eastAsia="仿宋_GB2312" w:hint="eastAsia"/>
          <w:kern w:val="0"/>
          <w:sz w:val="32"/>
          <w:szCs w:val="32"/>
        </w:rPr>
        <w:t xml:space="preserve"> </w:t>
      </w:r>
      <w:r>
        <w:rPr>
          <w:rFonts w:ascii="仿宋_GB2312" w:eastAsia="仿宋_GB2312" w:hAnsi="仿宋_GB2312" w:cs="仿宋_GB2312" w:hint="eastAsia"/>
          <w:kern w:val="0"/>
          <w:sz w:val="32"/>
          <w:szCs w:val="32"/>
        </w:rPr>
        <w:t>承租人应当遵守管理规约。不得有任意弃置垃圾、排放污染物或者噪声、违反规定饲养动物、违章搭建、侵占通道、高空抛物等损害他人合法权益的行为。</w:t>
      </w:r>
    </w:p>
    <w:p w14:paraId="506A5811"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住房租赁合同期满或者解除，承租人应当及时腾退租赁住房，出租人不得采取暴力、威胁或者其他非法方式</w:t>
      </w:r>
      <w:bookmarkStart w:id="148" w:name="_Toc27428"/>
      <w:bookmarkStart w:id="149" w:name="_Toc23880"/>
      <w:bookmarkStart w:id="150" w:name="_Toc481744116"/>
      <w:bookmarkStart w:id="151" w:name="_Toc30288"/>
      <w:bookmarkStart w:id="152" w:name="_Toc24689"/>
      <w:bookmarkStart w:id="153" w:name="_Toc14274"/>
      <w:bookmarkStart w:id="154" w:name="_Toc12797"/>
      <w:bookmarkStart w:id="155" w:name="_Toc28851"/>
      <w:bookmarkStart w:id="156" w:name="_Toc18692"/>
      <w:bookmarkStart w:id="157" w:name="_Toc5544"/>
      <w:bookmarkStart w:id="158" w:name="_Toc11135"/>
      <w:bookmarkStart w:id="159" w:name="_Toc17778"/>
      <w:bookmarkStart w:id="160" w:name="_Toc9396"/>
      <w:bookmarkStart w:id="161" w:name="_Toc15737"/>
      <w:bookmarkStart w:id="162" w:name="_Toc6840"/>
      <w:bookmarkStart w:id="163" w:name="_Toc16843"/>
      <w:bookmarkStart w:id="164" w:name="_Toc25295"/>
      <w:bookmarkStart w:id="165" w:name="_Toc26557"/>
      <w:bookmarkStart w:id="166" w:name="_Toc481141174"/>
      <w:bookmarkStart w:id="167" w:name="_Toc29813"/>
      <w:bookmarkStart w:id="168" w:name="_Toc481931766"/>
      <w:r>
        <w:rPr>
          <w:rFonts w:ascii="仿宋_GB2312" w:eastAsia="仿宋_GB2312" w:hAnsi="仿宋_GB2312" w:cs="仿宋_GB2312" w:hint="eastAsia"/>
          <w:kern w:val="0"/>
          <w:sz w:val="32"/>
          <w:szCs w:val="32"/>
        </w:rPr>
        <w:t>迫使承租人腾退。承租人拒不腾退的，出租人可以依法要求承租人腾退租赁住房；造成损失的，承租人应当依法承担赔偿责任。</w:t>
      </w:r>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1AC15C4B"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出租人和承租人签订住房租赁合同的，应当通过</w:t>
      </w:r>
      <w:proofErr w:type="gramStart"/>
      <w:r>
        <w:rPr>
          <w:rFonts w:ascii="仿宋_GB2312" w:eastAsia="仿宋_GB2312" w:hAnsi="仿宋_GB2312" w:cs="仿宋_GB2312" w:hint="eastAsia"/>
          <w:kern w:val="0"/>
          <w:sz w:val="32"/>
          <w:szCs w:val="32"/>
        </w:rPr>
        <w:t>房屋网签</w:t>
      </w:r>
      <w:proofErr w:type="gramEnd"/>
      <w:r>
        <w:rPr>
          <w:rFonts w:ascii="仿宋_GB2312" w:eastAsia="仿宋_GB2312" w:hAnsi="仿宋_GB2312" w:cs="仿宋_GB2312" w:hint="eastAsia"/>
          <w:kern w:val="0"/>
          <w:sz w:val="32"/>
          <w:szCs w:val="32"/>
        </w:rPr>
        <w:t>备案系统进行备案。住房租赁企业租赁住房或者房地产经纪机构促成住房租赁的，由住房租赁企业或者房地产</w:t>
      </w:r>
      <w:r>
        <w:rPr>
          <w:rFonts w:ascii="仿宋_GB2312" w:eastAsia="仿宋_GB2312" w:hAnsi="仿宋_GB2312" w:cs="仿宋_GB2312" w:hint="eastAsia"/>
          <w:kern w:val="0"/>
          <w:sz w:val="32"/>
          <w:szCs w:val="32"/>
        </w:rPr>
        <w:t>经纪机构办理住房</w:t>
      </w:r>
      <w:proofErr w:type="gramStart"/>
      <w:r>
        <w:rPr>
          <w:rFonts w:ascii="仿宋_GB2312" w:eastAsia="仿宋_GB2312" w:hAnsi="仿宋_GB2312" w:cs="仿宋_GB2312" w:hint="eastAsia"/>
          <w:kern w:val="0"/>
          <w:sz w:val="32"/>
          <w:szCs w:val="32"/>
        </w:rPr>
        <w:t>租赁合同网签备案</w:t>
      </w:r>
      <w:proofErr w:type="gramEnd"/>
      <w:r>
        <w:rPr>
          <w:rFonts w:ascii="仿宋_GB2312" w:eastAsia="仿宋_GB2312" w:hAnsi="仿宋_GB2312" w:cs="仿宋_GB2312" w:hint="eastAsia"/>
          <w:kern w:val="0"/>
          <w:sz w:val="32"/>
          <w:szCs w:val="32"/>
        </w:rPr>
        <w:t>。</w:t>
      </w:r>
    </w:p>
    <w:p w14:paraId="06FE741A"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住房</w:t>
      </w:r>
      <w:proofErr w:type="gramStart"/>
      <w:r>
        <w:rPr>
          <w:rFonts w:ascii="仿宋_GB2312" w:eastAsia="仿宋_GB2312" w:hAnsi="仿宋_GB2312" w:cs="仿宋_GB2312" w:hint="eastAsia"/>
          <w:kern w:val="0"/>
          <w:sz w:val="32"/>
          <w:szCs w:val="32"/>
        </w:rPr>
        <w:t>租赁合同网签备案</w:t>
      </w:r>
      <w:proofErr w:type="gramEnd"/>
      <w:r>
        <w:rPr>
          <w:rFonts w:ascii="仿宋_GB2312" w:eastAsia="仿宋_GB2312" w:hAnsi="仿宋_GB2312" w:cs="仿宋_GB2312" w:hint="eastAsia"/>
          <w:kern w:val="0"/>
          <w:sz w:val="32"/>
          <w:szCs w:val="32"/>
        </w:rPr>
        <w:t>，不得收取任何费用。</w:t>
      </w:r>
    </w:p>
    <w:p w14:paraId="6AB8CE8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第十七条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承租人可以</w:t>
      </w:r>
      <w:proofErr w:type="gramStart"/>
      <w:r>
        <w:rPr>
          <w:rFonts w:ascii="仿宋_GB2312" w:eastAsia="仿宋_GB2312" w:hAnsi="仿宋_GB2312" w:cs="仿宋_GB2312" w:hint="eastAsia"/>
          <w:kern w:val="0"/>
          <w:sz w:val="32"/>
          <w:szCs w:val="32"/>
        </w:rPr>
        <w:t>持住房</w:t>
      </w:r>
      <w:proofErr w:type="gramEnd"/>
      <w:r>
        <w:rPr>
          <w:rFonts w:ascii="仿宋_GB2312" w:eastAsia="仿宋_GB2312" w:hAnsi="仿宋_GB2312" w:cs="仿宋_GB2312" w:hint="eastAsia"/>
          <w:kern w:val="0"/>
          <w:sz w:val="32"/>
          <w:szCs w:val="32"/>
        </w:rPr>
        <w:t>租赁合同，按照有关规定申领居住证等，依法享受基本公共服务和便利。</w:t>
      </w:r>
    </w:p>
    <w:p w14:paraId="4ED7FD04"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承租人按照有关规定申请享受基本公共服务和便利的，相关部门应当通过</w:t>
      </w:r>
      <w:proofErr w:type="gramStart"/>
      <w:r>
        <w:rPr>
          <w:rFonts w:ascii="仿宋_GB2312" w:eastAsia="仿宋_GB2312" w:hAnsi="仿宋_GB2312" w:cs="仿宋_GB2312" w:hint="eastAsia"/>
          <w:kern w:val="0"/>
          <w:sz w:val="32"/>
          <w:szCs w:val="32"/>
        </w:rPr>
        <w:t>房屋网签</w:t>
      </w:r>
      <w:proofErr w:type="gramEnd"/>
      <w:r>
        <w:rPr>
          <w:rFonts w:ascii="仿宋_GB2312" w:eastAsia="仿宋_GB2312" w:hAnsi="仿宋_GB2312" w:cs="仿宋_GB2312" w:hint="eastAsia"/>
          <w:kern w:val="0"/>
          <w:sz w:val="32"/>
          <w:szCs w:val="32"/>
        </w:rPr>
        <w:t>备案系统查询住房租赁合同信息。</w:t>
      </w:r>
    </w:p>
    <w:p w14:paraId="4F12527A" w14:textId="77777777" w:rsidR="00F67169" w:rsidRDefault="00F67169">
      <w:pPr>
        <w:pStyle w:val="21"/>
        <w:spacing w:line="600" w:lineRule="exact"/>
        <w:ind w:firstLine="0"/>
        <w:rPr>
          <w:rFonts w:ascii="仿宋_GB2312" w:eastAsia="仿宋_GB2312" w:hint="default"/>
          <w:kern w:val="0"/>
          <w:sz w:val="32"/>
          <w:szCs w:val="32"/>
        </w:rPr>
      </w:pPr>
    </w:p>
    <w:p w14:paraId="0CF2EBDD" w14:textId="77777777" w:rsidR="00F67169" w:rsidRDefault="00E50F42">
      <w:pPr>
        <w:numPr>
          <w:ilvl w:val="255"/>
          <w:numId w:val="0"/>
        </w:numPr>
        <w:spacing w:line="600" w:lineRule="exact"/>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第三章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租赁企业</w:t>
      </w:r>
    </w:p>
    <w:p w14:paraId="5E4F3315" w14:textId="77777777" w:rsidR="00F67169" w:rsidRDefault="00F67169">
      <w:pPr>
        <w:numPr>
          <w:ilvl w:val="255"/>
          <w:numId w:val="0"/>
        </w:numPr>
        <w:spacing w:line="600" w:lineRule="exact"/>
        <w:rPr>
          <w:rFonts w:ascii="黑体" w:eastAsia="黑体" w:hAnsi="黑体" w:cs="黑体"/>
          <w:sz w:val="32"/>
          <w:szCs w:val="32"/>
          <w:shd w:val="clear" w:color="auto" w:fill="FFFFFF"/>
        </w:rPr>
      </w:pPr>
    </w:p>
    <w:p w14:paraId="1F679681"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第十八条</w:t>
      </w:r>
      <w:r>
        <w:rPr>
          <w:rFonts w:ascii="黑体" w:eastAsia="黑体" w:hAnsi="黑体" w:cs="黑体" w:hint="eastAsia"/>
          <w:kern w:val="0"/>
          <w:sz w:val="32"/>
          <w:szCs w:val="32"/>
        </w:rPr>
        <w:t xml:space="preserve"> </w:t>
      </w:r>
      <w:r>
        <w:rPr>
          <w:rFonts w:ascii="仿宋_GB2312" w:eastAsia="仿宋_GB2312" w:hAnsi="仿宋_GB2312" w:cs="仿宋_GB2312" w:hint="eastAsia"/>
          <w:kern w:val="0"/>
          <w:sz w:val="32"/>
          <w:szCs w:val="32"/>
        </w:rPr>
        <w:t>住房租赁企业是</w:t>
      </w:r>
      <w:proofErr w:type="gramStart"/>
      <w:r>
        <w:rPr>
          <w:rFonts w:ascii="仿宋_GB2312" w:eastAsia="仿宋_GB2312" w:hAnsi="仿宋_GB2312" w:cs="仿宋_GB2312" w:hint="eastAsia"/>
          <w:kern w:val="0"/>
          <w:sz w:val="32"/>
          <w:szCs w:val="32"/>
        </w:rPr>
        <w:t>指开展</w:t>
      </w:r>
      <w:proofErr w:type="gramEnd"/>
      <w:r>
        <w:rPr>
          <w:rFonts w:ascii="仿宋_GB2312" w:eastAsia="仿宋_GB2312" w:hAnsi="仿宋_GB2312" w:cs="仿宋_GB2312" w:hint="eastAsia"/>
          <w:kern w:val="0"/>
          <w:sz w:val="32"/>
          <w:szCs w:val="32"/>
        </w:rPr>
        <w:t>住房租赁经营业务，将自有房屋或者以</w:t>
      </w:r>
      <w:r>
        <w:rPr>
          <w:rFonts w:ascii="仿宋_GB2312" w:eastAsia="仿宋_GB2312" w:hAnsi="仿宋_GB2312" w:cs="仿宋_GB2312" w:hint="eastAsia"/>
          <w:kern w:val="0"/>
          <w:sz w:val="32"/>
          <w:szCs w:val="32"/>
        </w:rPr>
        <w:t>合法</w:t>
      </w:r>
      <w:r>
        <w:rPr>
          <w:rFonts w:ascii="仿宋_GB2312" w:eastAsia="仿宋_GB2312" w:hAnsi="仿宋_GB2312" w:cs="仿宋_GB2312" w:hint="eastAsia"/>
          <w:kern w:val="0"/>
          <w:sz w:val="32"/>
          <w:szCs w:val="32"/>
        </w:rPr>
        <w:t>方式取得的他人房屋提供给承租人居住，并与承租人签订住房租赁合同，向承租人收取租金的企业。</w:t>
      </w:r>
    </w:p>
    <w:p w14:paraId="64059F9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lastRenderedPageBreak/>
        <w:t>第十九条</w:t>
      </w:r>
      <w:r>
        <w:rPr>
          <w:rFonts w:ascii="仿宋_GB2312" w:eastAsia="仿宋_GB2312" w:hint="eastAsia"/>
          <w:kern w:val="0"/>
          <w:sz w:val="32"/>
          <w:szCs w:val="32"/>
        </w:rPr>
        <w:t xml:space="preserve"> </w:t>
      </w:r>
      <w:r>
        <w:rPr>
          <w:rFonts w:ascii="仿宋_GB2312" w:eastAsia="仿宋_GB2312" w:hAnsi="仿宋_GB2312" w:cs="仿宋_GB2312" w:hint="eastAsia"/>
          <w:kern w:val="0"/>
          <w:sz w:val="32"/>
          <w:szCs w:val="32"/>
        </w:rPr>
        <w:t>住房租赁企业应当依法办理市场主体登记，取得营业执照，经营范围中明确有住房租赁经营业务。自然人转租住房套数或者间数达到城市人民政府规定规模的，应当依法办理市场主体登记。</w:t>
      </w:r>
    </w:p>
    <w:p w14:paraId="46C83DB2"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住房租赁企业应当具备与经营规模相适应的自有资金、专业人员和管理能力，具体标准由国务院</w:t>
      </w:r>
      <w:r>
        <w:rPr>
          <w:rFonts w:ascii="仿宋_GB2312" w:eastAsia="仿宋_GB2312" w:hAnsi="仿宋_GB2312" w:cs="仿宋_GB2312" w:hint="eastAsia"/>
          <w:kern w:val="0"/>
          <w:sz w:val="32"/>
          <w:szCs w:val="32"/>
        </w:rPr>
        <w:t>住房和城乡建设</w:t>
      </w:r>
      <w:r>
        <w:rPr>
          <w:rFonts w:ascii="仿宋_GB2312" w:eastAsia="仿宋_GB2312" w:hAnsi="仿宋_GB2312" w:cs="仿宋_GB2312" w:hint="eastAsia"/>
          <w:kern w:val="0"/>
          <w:sz w:val="32"/>
          <w:szCs w:val="32"/>
        </w:rPr>
        <w:t>主管部门规定。</w:t>
      </w:r>
    </w:p>
    <w:p w14:paraId="0AF3A75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w:t>
      </w:r>
      <w:bookmarkStart w:id="169" w:name="_Toc481744143"/>
      <w:bookmarkStart w:id="170" w:name="_Toc12869"/>
      <w:bookmarkStart w:id="171" w:name="_Toc24772"/>
      <w:bookmarkStart w:id="172" w:name="_Toc31620"/>
      <w:bookmarkStart w:id="173" w:name="_Toc31869"/>
      <w:bookmarkStart w:id="174" w:name="_Toc31223"/>
      <w:bookmarkStart w:id="175" w:name="_Toc16212"/>
      <w:bookmarkStart w:id="176" w:name="_Toc481141207"/>
      <w:bookmarkStart w:id="177" w:name="_Toc27489"/>
      <w:bookmarkStart w:id="178" w:name="_Toc26752"/>
      <w:bookmarkStart w:id="179" w:name="_Toc19134"/>
      <w:bookmarkStart w:id="180" w:name="_Toc31078"/>
      <w:bookmarkStart w:id="181" w:name="_Toc22964"/>
      <w:bookmarkStart w:id="182" w:name="_Toc31527"/>
      <w:bookmarkStart w:id="183" w:name="_Toc14166"/>
      <w:bookmarkStart w:id="184" w:name="_Toc5176"/>
      <w:bookmarkStart w:id="185" w:name="_Toc481931784"/>
      <w:bookmarkStart w:id="186" w:name="_Toc22708"/>
      <w:bookmarkStart w:id="187" w:name="_Toc7856"/>
      <w:bookmarkStart w:id="188" w:name="_Toc5762"/>
      <w:bookmarkStart w:id="189" w:name="_Toc15757"/>
      <w:r>
        <w:rPr>
          <w:rFonts w:ascii="黑体" w:eastAsia="黑体" w:hAnsi="黑体" w:cs="黑体" w:hint="eastAsia"/>
          <w:sz w:val="32"/>
          <w:szCs w:val="32"/>
        </w:rPr>
        <w:t>二十条</w:t>
      </w:r>
      <w:r>
        <w:rPr>
          <w:rFonts w:ascii="仿宋_GB2312" w:eastAsia="仿宋_GB2312" w:hint="eastAsia"/>
          <w:kern w:val="0"/>
          <w:sz w:val="32"/>
          <w:szCs w:val="32"/>
        </w:rPr>
        <w:t xml:space="preserve"> </w:t>
      </w:r>
      <w:r>
        <w:rPr>
          <w:rFonts w:ascii="仿宋_GB2312" w:eastAsia="仿宋_GB2312" w:hAnsi="仿宋_GB2312" w:cs="仿宋_GB2312" w:hint="eastAsia"/>
          <w:kern w:val="0"/>
          <w:sz w:val="32"/>
          <w:szCs w:val="32"/>
        </w:rPr>
        <w:t>住房租赁企业应当建立健全住房租赁信息查验、安全保障等内部管理制度，如实记载相关信息，查验承租人身份证明，定期对租赁住房进行安全检查和维护。</w:t>
      </w:r>
    </w:p>
    <w:p w14:paraId="406767A2"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第二十一条</w:t>
      </w:r>
      <w:r>
        <w:rPr>
          <w:rFonts w:ascii="黑体" w:eastAsia="黑体" w:hAnsi="黑体" w:cs="黑体" w:hint="eastAsia"/>
          <w:kern w:val="0"/>
          <w:sz w:val="32"/>
          <w:szCs w:val="32"/>
        </w:rPr>
        <w:t xml:space="preserve"> </w:t>
      </w:r>
      <w:r>
        <w:rPr>
          <w:rFonts w:ascii="仿宋_GB2312" w:eastAsia="仿宋_GB2312" w:hAnsi="仿宋_GB2312" w:cs="仿宋_GB2312" w:hint="eastAsia"/>
          <w:kern w:val="0"/>
          <w:sz w:val="32"/>
          <w:szCs w:val="32"/>
        </w:rPr>
        <w:t>住房租赁企业等市场主体在从事住房租赁有关经营活动时，应当遵守《中华人</w:t>
      </w:r>
      <w:r>
        <w:rPr>
          <w:rFonts w:ascii="仿宋_GB2312" w:eastAsia="仿宋_GB2312" w:hAnsi="仿宋_GB2312" w:cs="仿宋_GB2312" w:hint="eastAsia"/>
          <w:kern w:val="0"/>
          <w:sz w:val="32"/>
          <w:szCs w:val="32"/>
        </w:rPr>
        <w:t>民共和国反垄断法》《中华人民共和国反不正当竞争法》等的有关规定，禁止</w:t>
      </w:r>
      <w:r>
        <w:rPr>
          <w:rFonts w:ascii="仿宋_GB2312" w:eastAsia="仿宋_GB2312" w:hAnsi="仿宋_GB2312" w:cs="仿宋_GB2312" w:hint="eastAsia"/>
          <w:kern w:val="0"/>
          <w:sz w:val="32"/>
          <w:szCs w:val="32"/>
        </w:rPr>
        <w:t>哄抬租金、捆绑消费等扰乱市场秩序的行为。</w:t>
      </w:r>
    </w:p>
    <w:p w14:paraId="59FF8013"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第二十</w:t>
      </w:r>
      <w:r>
        <w:rPr>
          <w:rFonts w:ascii="黑体" w:eastAsia="黑体" w:hAnsi="黑体" w:cs="黑体" w:hint="eastAsia"/>
          <w:kern w:val="0"/>
          <w:sz w:val="32"/>
          <w:szCs w:val="32"/>
        </w:rPr>
        <w:t>二</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住房租赁企业及其从业人员不得有下列行为：</w:t>
      </w:r>
    </w:p>
    <w:p w14:paraId="39E14B05" w14:textId="77777777" w:rsidR="00F67169" w:rsidRDefault="00E50F42">
      <w:pPr>
        <w:spacing w:line="600" w:lineRule="exact"/>
        <w:ind w:firstLineChars="200" w:firstLine="640"/>
        <w:rPr>
          <w:rFonts w:ascii="仿宋_GB2312" w:eastAsia="仿宋_GB2312" w:hAnsi="仿宋_GB2312" w:cs="仿宋_GB2312"/>
          <w:kern w:val="0"/>
          <w:sz w:val="32"/>
          <w:szCs w:val="32"/>
        </w:rPr>
      </w:pPr>
      <w:bookmarkStart w:id="190" w:name="OLE_LINK5"/>
      <w:r>
        <w:rPr>
          <w:rFonts w:ascii="仿宋_GB2312" w:eastAsia="仿宋_GB2312" w:hAnsi="仿宋_GB2312" w:cs="仿宋_GB2312" w:hint="eastAsia"/>
          <w:kern w:val="0"/>
          <w:sz w:val="32"/>
          <w:szCs w:val="32"/>
        </w:rPr>
        <w:t>（一）发布虚假房源信息；</w:t>
      </w:r>
    </w:p>
    <w:p w14:paraId="1307CACC"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（二）隐瞒住房租赁的重要信息；</w:t>
      </w:r>
    </w:p>
    <w:p w14:paraId="2CFBAEA1"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）以隐瞒、欺诈、胁迫、捆绑销售等不正当手段，诱骗或者迫使当事人接受服务；</w:t>
      </w:r>
    </w:p>
    <w:p w14:paraId="4E672B02"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）违规提供金融产品和服务；</w:t>
      </w:r>
    </w:p>
    <w:p w14:paraId="66E9C15E"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）利用承租人或者房屋权利人名义套取信贷资金；</w:t>
      </w:r>
    </w:p>
    <w:p w14:paraId="30AC249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六</w:t>
      </w:r>
      <w:r>
        <w:rPr>
          <w:rFonts w:ascii="仿宋_GB2312" w:eastAsia="仿宋_GB2312" w:hAnsi="仿宋_GB2312" w:cs="仿宋_GB2312" w:hint="eastAsia"/>
          <w:kern w:val="0"/>
          <w:sz w:val="32"/>
          <w:szCs w:val="32"/>
        </w:rPr>
        <w:t>）克扣或者延迟返还租金押金；</w:t>
      </w:r>
    </w:p>
    <w:p w14:paraId="57048ED8"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kern w:val="0"/>
          <w:sz w:val="32"/>
          <w:szCs w:val="32"/>
        </w:rPr>
        <w:t>七</w:t>
      </w:r>
      <w:r>
        <w:rPr>
          <w:rFonts w:ascii="仿宋_GB2312" w:eastAsia="仿宋_GB2312" w:hAnsi="仿宋_GB2312" w:cs="仿宋_GB2312" w:hint="eastAsia"/>
          <w:kern w:val="0"/>
          <w:sz w:val="32"/>
          <w:szCs w:val="32"/>
        </w:rPr>
        <w:t>）泄露或者不当使用客户信息；</w:t>
      </w:r>
    </w:p>
    <w:p w14:paraId="64E8D413" w14:textId="77777777" w:rsidR="00F67169" w:rsidRDefault="00E50F42">
      <w:pPr>
        <w:numPr>
          <w:ilvl w:val="255"/>
          <w:numId w:val="0"/>
        </w:numPr>
        <w:spacing w:line="600" w:lineRule="exact"/>
        <w:ind w:firstLineChars="200" w:firstLine="640"/>
        <w:rPr>
          <w:sz w:val="32"/>
          <w:szCs w:val="32"/>
        </w:rPr>
      </w:pPr>
      <w:r>
        <w:rPr>
          <w:rFonts w:ascii="仿宋_GB2312" w:eastAsia="仿宋_GB2312" w:hint="eastAsia"/>
          <w:color w:val="000000"/>
          <w:kern w:val="0"/>
          <w:sz w:val="32"/>
          <w:szCs w:val="32"/>
        </w:rPr>
        <w:t>（</w:t>
      </w:r>
      <w:r>
        <w:rPr>
          <w:rFonts w:ascii="仿宋_GB2312" w:eastAsia="仿宋_GB2312" w:hint="eastAsia"/>
          <w:color w:val="000000"/>
          <w:kern w:val="0"/>
          <w:sz w:val="32"/>
          <w:szCs w:val="32"/>
        </w:rPr>
        <w:t>八</w:t>
      </w:r>
      <w:r>
        <w:rPr>
          <w:rFonts w:ascii="仿宋_GB2312" w:eastAsia="仿宋_GB2312" w:hint="eastAsia"/>
          <w:color w:val="000000"/>
          <w:kern w:val="0"/>
          <w:sz w:val="32"/>
          <w:szCs w:val="32"/>
        </w:rPr>
        <w:t>）法律、法规禁止的其他行为</w:t>
      </w:r>
      <w:r>
        <w:rPr>
          <w:rFonts w:ascii="仿宋_GB2312" w:eastAsia="仿宋_GB2312" w:hAnsi="仿宋_GB2312" w:cs="仿宋_GB2312" w:hint="eastAsia"/>
          <w:kern w:val="0"/>
          <w:sz w:val="32"/>
          <w:szCs w:val="32"/>
        </w:rPr>
        <w:t>。</w:t>
      </w:r>
    </w:p>
    <w:bookmarkEnd w:id="190"/>
    <w:p w14:paraId="531CD46A" w14:textId="77777777" w:rsidR="00F67169" w:rsidRDefault="00E50F42">
      <w:pPr>
        <w:pStyle w:val="21"/>
        <w:numPr>
          <w:ilvl w:val="255"/>
          <w:numId w:val="0"/>
        </w:numPr>
        <w:spacing w:line="600" w:lineRule="exact"/>
        <w:ind w:firstLineChars="200" w:firstLine="640"/>
        <w:jc w:val="both"/>
        <w:rPr>
          <w:rFonts w:ascii="仿宋_GB2312" w:eastAsia="仿宋_GB2312" w:hAnsi="仿宋_GB2312" w:cs="仿宋_GB2312" w:hint="default"/>
          <w:kern w:val="0"/>
          <w:sz w:val="32"/>
          <w:szCs w:val="32"/>
        </w:rPr>
      </w:pPr>
      <w:r>
        <w:rPr>
          <w:rFonts w:ascii="黑体" w:eastAsia="黑体" w:hAnsi="黑体" w:cs="黑体"/>
          <w:sz w:val="32"/>
          <w:szCs w:val="32"/>
        </w:rPr>
        <w:t>第二十三条</w:t>
      </w:r>
      <w:r>
        <w:rPr>
          <w:rFonts w:ascii="楷体_GB2312" w:eastAsia="楷体_GB2312" w:hAnsi="楷体_GB2312" w:cs="楷体_GB2312"/>
          <w:sz w:val="32"/>
          <w:szCs w:val="32"/>
        </w:rPr>
        <w:t xml:space="preserve">  </w:t>
      </w:r>
      <w:r>
        <w:rPr>
          <w:rFonts w:ascii="仿宋_GB2312" w:eastAsia="仿宋_GB2312" w:hAnsi="仿宋_GB2312" w:cs="仿宋_GB2312"/>
          <w:kern w:val="0"/>
          <w:sz w:val="32"/>
          <w:szCs w:val="32"/>
        </w:rPr>
        <w:t>住房租赁企业不得以隐瞒、欺骗、强迫等方式要求承租人使用住房租金贷款，不得以租金优惠等名义诱导承租人使用住房租金贷款，不得在住房租赁合同中包含租金贷款相关内容。</w:t>
      </w:r>
    </w:p>
    <w:p w14:paraId="140DB57C" w14:textId="77777777" w:rsidR="00F67169" w:rsidRDefault="00E50F42">
      <w:pPr>
        <w:pStyle w:val="21"/>
        <w:numPr>
          <w:ilvl w:val="255"/>
          <w:numId w:val="0"/>
        </w:numPr>
        <w:spacing w:line="600" w:lineRule="exact"/>
        <w:ind w:firstLineChars="200" w:firstLine="640"/>
        <w:jc w:val="both"/>
        <w:rPr>
          <w:rFonts w:ascii="仿宋_GB2312" w:eastAsia="仿宋_GB2312" w:hAnsi="仿宋_GB2312" w:cs="仿宋_GB2312" w:hint="default"/>
          <w:kern w:val="0"/>
          <w:sz w:val="32"/>
          <w:szCs w:val="32"/>
        </w:rPr>
      </w:pPr>
      <w:r>
        <w:rPr>
          <w:rFonts w:ascii="仿宋_GB2312" w:eastAsia="仿宋_GB2312" w:hAnsi="仿宋_GB2312" w:cs="仿宋_GB2312"/>
          <w:kern w:val="0"/>
          <w:sz w:val="32"/>
          <w:szCs w:val="32"/>
        </w:rPr>
        <w:t>商业银行发放住房租金贷款，应当以备案的住房租赁合同为依据，贷款期限不得超过住房租赁合同期限。</w:t>
      </w:r>
    </w:p>
    <w:p w14:paraId="6CF81AC1"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第二十</w:t>
      </w:r>
      <w:r>
        <w:rPr>
          <w:rFonts w:ascii="黑体" w:eastAsia="黑体" w:hAnsi="黑体" w:cs="黑体" w:hint="eastAsia"/>
          <w:kern w:val="0"/>
          <w:sz w:val="32"/>
          <w:szCs w:val="32"/>
        </w:rPr>
        <w:t>四</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国家鼓励住房租赁企业与承租人签订租赁期限为</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年以上的住房租赁合同。</w:t>
      </w:r>
    </w:p>
    <w:p w14:paraId="05274D9C" w14:textId="77777777" w:rsidR="00F67169" w:rsidRDefault="00F67169">
      <w:pPr>
        <w:spacing w:line="600" w:lineRule="exact"/>
        <w:rPr>
          <w:rFonts w:ascii="仿宋_GB2312" w:eastAsia="仿宋_GB2312" w:hAnsi="仿宋_GB2312" w:cs="仿宋_GB2312"/>
          <w:kern w:val="0"/>
          <w:sz w:val="32"/>
          <w:szCs w:val="32"/>
        </w:rPr>
      </w:pPr>
    </w:p>
    <w:bookmarkStart w:id="191" w:name="_Toc4193"/>
    <w:bookmarkStart w:id="192" w:name="_Toc20621"/>
    <w:bookmarkStart w:id="193" w:name="_Toc10329"/>
    <w:bookmarkStart w:id="194" w:name="_Toc27915"/>
    <w:bookmarkStart w:id="195" w:name="_Toc17867"/>
    <w:bookmarkStart w:id="196" w:name="_Toc29849"/>
    <w:bookmarkStart w:id="197" w:name="_Toc21756"/>
    <w:bookmarkStart w:id="198" w:name="_Toc21268"/>
    <w:bookmarkStart w:id="199" w:name="_Toc23319"/>
    <w:bookmarkStart w:id="200" w:name="_Toc30808"/>
    <w:bookmarkStart w:id="201" w:name="_Toc29460"/>
    <w:bookmarkStart w:id="202" w:name="_Toc26309"/>
    <w:bookmarkStart w:id="203" w:name="_Toc20502"/>
    <w:bookmarkStart w:id="204" w:name="_Toc28534"/>
    <w:bookmarkStart w:id="205" w:name="_Toc3311"/>
    <w:bookmarkStart w:id="206" w:name="_Toc31933"/>
    <w:bookmarkStart w:id="207" w:name="_Toc6145"/>
    <w:bookmarkStart w:id="208" w:name="_Toc19989"/>
    <w:p w14:paraId="4FD917F0" w14:textId="77777777" w:rsidR="00F67169" w:rsidRDefault="00E50F42">
      <w:pPr>
        <w:spacing w:line="600" w:lineRule="exact"/>
        <w:ind w:firstLineChars="200" w:firstLine="640"/>
        <w:jc w:val="center"/>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fldChar w:fldCharType="begin"/>
      </w:r>
      <w:r>
        <w:rPr>
          <w:rFonts w:ascii="黑体" w:eastAsia="黑体" w:hAnsi="黑体" w:cs="黑体" w:hint="eastAsia"/>
          <w:sz w:val="32"/>
          <w:szCs w:val="32"/>
          <w:shd w:val="clear" w:color="auto" w:fill="FFFFFF"/>
        </w:rPr>
        <w:instrText>HYPERLINK \l "_Toc27869"</w:instrText>
      </w:r>
      <w:r>
        <w:rPr>
          <w:rFonts w:ascii="黑体" w:eastAsia="黑体" w:hAnsi="黑体" w:cs="黑体" w:hint="eastAsia"/>
          <w:sz w:val="32"/>
          <w:szCs w:val="32"/>
          <w:shd w:val="clear" w:color="auto" w:fill="FFFFFF"/>
        </w:rPr>
        <w:fldChar w:fldCharType="separate"/>
      </w:r>
      <w:bookmarkStart w:id="209" w:name="_Toc481744141"/>
      <w:bookmarkStart w:id="210" w:name="_Toc481141205"/>
      <w:bookmarkStart w:id="211" w:name="_Toc481931783"/>
      <w:r>
        <w:rPr>
          <w:rFonts w:ascii="黑体" w:eastAsia="黑体" w:hAnsi="黑体" w:cs="黑体" w:hint="eastAsia"/>
          <w:sz w:val="32"/>
          <w:szCs w:val="32"/>
          <w:shd w:val="clear" w:color="auto" w:fill="FFFFFF"/>
        </w:rPr>
        <w:t>第四章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经纪</w:t>
      </w:r>
      <w:bookmarkEnd w:id="209"/>
      <w:bookmarkEnd w:id="210"/>
      <w:bookmarkEnd w:id="211"/>
      <w:r>
        <w:rPr>
          <w:rFonts w:ascii="黑体" w:eastAsia="黑体" w:hAnsi="黑体" w:cs="黑体" w:hint="eastAsia"/>
          <w:sz w:val="32"/>
          <w:szCs w:val="32"/>
          <w:shd w:val="clear" w:color="auto" w:fill="FFFFFF"/>
        </w:rPr>
        <w:t>活</w:t>
      </w:r>
      <w:r>
        <w:rPr>
          <w:rFonts w:ascii="黑体" w:eastAsia="黑体" w:hAnsi="黑体" w:cs="黑体" w:hint="eastAsia"/>
          <w:sz w:val="32"/>
          <w:szCs w:val="32"/>
          <w:shd w:val="clear" w:color="auto" w:fill="FFFFFF"/>
        </w:rPr>
        <w:fldChar w:fldCharType="end"/>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Pr>
          <w:rFonts w:ascii="黑体" w:eastAsia="黑体" w:hAnsi="黑体" w:cs="黑体" w:hint="eastAsia"/>
          <w:sz w:val="32"/>
          <w:szCs w:val="32"/>
          <w:shd w:val="clear" w:color="auto" w:fill="FFFFFF"/>
        </w:rPr>
        <w:t>动</w:t>
      </w:r>
    </w:p>
    <w:p w14:paraId="567829DA" w14:textId="77777777" w:rsidR="00F67169" w:rsidRDefault="00F67169">
      <w:pPr>
        <w:spacing w:line="600" w:lineRule="exact"/>
        <w:rPr>
          <w:sz w:val="32"/>
          <w:szCs w:val="32"/>
        </w:rPr>
      </w:pPr>
    </w:p>
    <w:p w14:paraId="5AEA7DF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sz w:val="32"/>
          <w:szCs w:val="32"/>
        </w:rPr>
        <w:t>第二十</w:t>
      </w:r>
      <w:r>
        <w:rPr>
          <w:rFonts w:ascii="黑体" w:eastAsia="黑体" w:hAnsi="黑体" w:cs="黑体" w:hint="eastAsia"/>
          <w:sz w:val="32"/>
          <w:szCs w:val="32"/>
        </w:rPr>
        <w:t>五</w:t>
      </w:r>
      <w:r>
        <w:rPr>
          <w:rFonts w:ascii="黑体" w:eastAsia="黑体" w:hAnsi="黑体" w:cs="黑体" w:hint="eastAsia"/>
          <w:sz w:val="32"/>
          <w:szCs w:val="32"/>
        </w:rPr>
        <w:t>条</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国家实行房地产经纪从业人员实名登记制度。房地产经纪从业人员只能在一个房地产经纪机构从事业务，不得以个人名义承接房地产经纪业务。房地产经纪机构应当依法与房地产经纪从业人员签订劳动合同。</w:t>
      </w:r>
    </w:p>
    <w:p w14:paraId="70EF4A8A"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房地产经纪从业人员包括从事房地产经纪的专业人员和其他从事房地产经纪业务的人员。</w:t>
      </w:r>
    </w:p>
    <w:p w14:paraId="270B79DC"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从事房地产经纪的专业人员，是指通过房地产经纪专业人员职业资格考试，取得职业资格证书的房地产经纪从业人员。</w:t>
      </w:r>
    </w:p>
    <w:p w14:paraId="7E4EABC9"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第二十</w:t>
      </w:r>
      <w:r>
        <w:rPr>
          <w:rFonts w:ascii="黑体" w:eastAsia="黑体" w:hAnsi="黑体" w:cs="黑体" w:hint="eastAsia"/>
          <w:sz w:val="32"/>
          <w:szCs w:val="32"/>
        </w:rPr>
        <w:t>六</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房地产经纪机构应当有一定数量的从事房地</w:t>
      </w:r>
      <w:r>
        <w:rPr>
          <w:rFonts w:ascii="仿宋_GB2312" w:eastAsia="仿宋_GB2312" w:hint="eastAsia"/>
          <w:kern w:val="0"/>
          <w:sz w:val="32"/>
          <w:szCs w:val="32"/>
        </w:rPr>
        <w:lastRenderedPageBreak/>
        <w:t>产经纪的专业人员。具体标准由国务院</w:t>
      </w:r>
      <w:r>
        <w:rPr>
          <w:rFonts w:ascii="仿宋_GB2312" w:eastAsia="仿宋_GB2312" w:hint="eastAsia"/>
          <w:kern w:val="0"/>
          <w:sz w:val="32"/>
          <w:szCs w:val="32"/>
        </w:rPr>
        <w:t>住房和城乡建设</w:t>
      </w:r>
      <w:r>
        <w:rPr>
          <w:rFonts w:ascii="仿宋_GB2312" w:eastAsia="仿宋_GB2312" w:hint="eastAsia"/>
          <w:kern w:val="0"/>
          <w:sz w:val="32"/>
          <w:szCs w:val="32"/>
        </w:rPr>
        <w:t>主管部门规定。</w:t>
      </w:r>
    </w:p>
    <w:p w14:paraId="2B212712" w14:textId="77777777" w:rsidR="00F67169" w:rsidRDefault="00E50F42">
      <w:pPr>
        <w:spacing w:line="600" w:lineRule="exact"/>
        <w:ind w:firstLineChars="200" w:firstLine="640"/>
        <w:rPr>
          <w:rFonts w:ascii="黑体" w:eastAsia="黑体" w:hAnsi="黑体" w:cs="黑体"/>
          <w:kern w:val="0"/>
          <w:sz w:val="32"/>
          <w:szCs w:val="32"/>
        </w:rPr>
      </w:pPr>
      <w:r>
        <w:rPr>
          <w:rFonts w:ascii="仿宋_GB2312" w:eastAsia="仿宋_GB2312" w:hint="eastAsia"/>
          <w:kern w:val="0"/>
          <w:sz w:val="32"/>
          <w:szCs w:val="32"/>
        </w:rPr>
        <w:t>房地产经纪机构应当在经营场</w:t>
      </w:r>
      <w:r>
        <w:rPr>
          <w:rFonts w:ascii="仿宋_GB2312" w:eastAsia="仿宋_GB2312" w:hint="eastAsia"/>
          <w:kern w:val="0"/>
          <w:sz w:val="32"/>
          <w:szCs w:val="32"/>
        </w:rPr>
        <w:t>所醒目位置公示房地产经纪机构备案信息、从业人员情况、服务规范和标准、服务项目和收费标准等。</w:t>
      </w:r>
    </w:p>
    <w:p w14:paraId="31E4AA7E" w14:textId="77777777" w:rsidR="00F67169" w:rsidRDefault="00E50F42">
      <w:pPr>
        <w:spacing w:line="600" w:lineRule="exact"/>
        <w:ind w:firstLineChars="200" w:firstLine="640"/>
        <w:rPr>
          <w:rFonts w:ascii="仿宋_GB2312" w:eastAsia="仿宋_GB2312"/>
          <w:kern w:val="0"/>
          <w:sz w:val="32"/>
          <w:szCs w:val="32"/>
        </w:rPr>
      </w:pPr>
      <w:bookmarkStart w:id="212" w:name="_Toc18202"/>
      <w:bookmarkStart w:id="213" w:name="_Toc20362"/>
      <w:bookmarkStart w:id="214" w:name="_Toc16455"/>
      <w:bookmarkStart w:id="215" w:name="_Toc13678"/>
      <w:bookmarkStart w:id="216" w:name="_Toc32578"/>
      <w:bookmarkStart w:id="217" w:name="_Toc15018"/>
      <w:bookmarkStart w:id="218" w:name="_Toc32728"/>
      <w:bookmarkStart w:id="219" w:name="_Toc18482"/>
      <w:bookmarkStart w:id="220" w:name="_Toc9570"/>
      <w:bookmarkStart w:id="221" w:name="_Toc23557"/>
      <w:bookmarkStart w:id="222" w:name="_Toc16113"/>
      <w:bookmarkStart w:id="223" w:name="_Toc31374"/>
      <w:bookmarkStart w:id="224" w:name="_Toc10180"/>
      <w:bookmarkStart w:id="225" w:name="_Toc307"/>
      <w:r>
        <w:rPr>
          <w:rFonts w:ascii="黑体" w:eastAsia="黑体" w:hAnsi="黑体" w:cs="黑体" w:hint="eastAsia"/>
          <w:sz w:val="32"/>
          <w:szCs w:val="32"/>
        </w:rPr>
        <w:t>第二十</w:t>
      </w:r>
      <w:r>
        <w:rPr>
          <w:rFonts w:ascii="黑体" w:eastAsia="黑体" w:hAnsi="黑体" w:cs="黑体" w:hint="eastAsia"/>
          <w:sz w:val="32"/>
          <w:szCs w:val="32"/>
        </w:rPr>
        <w:t>七</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房地产经纪机构发布的住房地址、面积、租金和图片等房源信息应当真实、准确，在经营场所、网站等不同渠道发布的房源信息应当一致。</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仿宋_GB2312" w:eastAsia="仿宋_GB2312" w:hint="eastAsia"/>
          <w:kern w:val="0"/>
          <w:sz w:val="32"/>
          <w:szCs w:val="32"/>
        </w:rPr>
        <w:t>房地产经纪机构发布房源信息前，应当核对并记录委托人身份证明、住房权属信息，实地查看住房，与委托人签订书面房地产经纪服务合同，编制住房状况说明书。</w:t>
      </w:r>
    </w:p>
    <w:p w14:paraId="2C6D6C28"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int="eastAsia"/>
          <w:kern w:val="0"/>
          <w:sz w:val="32"/>
          <w:szCs w:val="32"/>
        </w:rPr>
        <w:t>房地产</w:t>
      </w:r>
      <w:r>
        <w:rPr>
          <w:rFonts w:ascii="仿宋_GB2312" w:eastAsia="仿宋_GB2312" w:hAnsi="仿宋_GB2312" w:cs="仿宋_GB2312" w:hint="eastAsia"/>
          <w:kern w:val="0"/>
          <w:sz w:val="32"/>
          <w:szCs w:val="32"/>
        </w:rPr>
        <w:t>经纪机构与委托人签订的房地产经纪服务合同、编制的住房状况说明书应当由房地产经纪机构和从事房地产经纪的专业人员签章，并按相关规定保存。</w:t>
      </w:r>
    </w:p>
    <w:p w14:paraId="7CDAFFD6" w14:textId="77777777" w:rsidR="00F67169" w:rsidRDefault="00E50F42">
      <w:pPr>
        <w:spacing w:line="600" w:lineRule="exact"/>
        <w:ind w:firstLineChars="200" w:firstLine="640"/>
        <w:rPr>
          <w:rFonts w:ascii="仿宋_GB2312" w:eastAsia="仿宋_GB2312"/>
          <w:kern w:val="0"/>
          <w:sz w:val="32"/>
          <w:szCs w:val="32"/>
        </w:rPr>
      </w:pPr>
      <w:bookmarkStart w:id="226" w:name="_Toc9461"/>
      <w:bookmarkStart w:id="227" w:name="_Toc16128"/>
      <w:bookmarkStart w:id="228" w:name="_Toc4905"/>
      <w:bookmarkStart w:id="229" w:name="_Toc17290"/>
      <w:bookmarkStart w:id="230" w:name="_Toc2016"/>
      <w:bookmarkStart w:id="231" w:name="_Toc29948"/>
      <w:bookmarkStart w:id="232" w:name="_Toc1118"/>
      <w:bookmarkStart w:id="233" w:name="_Toc2461"/>
      <w:bookmarkStart w:id="234" w:name="_Toc921"/>
      <w:bookmarkStart w:id="235" w:name="_Toc11962"/>
      <w:bookmarkStart w:id="236" w:name="_Toc481141210"/>
      <w:bookmarkStart w:id="237" w:name="_Toc481931786"/>
      <w:bookmarkStart w:id="238" w:name="_Toc12784"/>
      <w:bookmarkStart w:id="239" w:name="_Toc28955"/>
      <w:bookmarkStart w:id="240" w:name="_Toc481744145"/>
      <w:bookmarkStart w:id="241" w:name="_Toc15434"/>
      <w:bookmarkStart w:id="242" w:name="_Toc860"/>
      <w:bookmarkStart w:id="243" w:name="_Toc12263"/>
      <w:bookmarkStart w:id="244" w:name="_Toc3238"/>
      <w:bookmarkStart w:id="245" w:name="_Toc22251"/>
      <w:bookmarkStart w:id="246" w:name="_Toc16558"/>
      <w:r>
        <w:rPr>
          <w:rFonts w:ascii="黑体" w:eastAsia="黑体" w:hAnsi="黑体" w:cs="黑体" w:hint="eastAsia"/>
          <w:sz w:val="32"/>
          <w:szCs w:val="32"/>
        </w:rPr>
        <w:t>第二十</w:t>
      </w:r>
      <w:r>
        <w:rPr>
          <w:rFonts w:ascii="黑体" w:eastAsia="黑体" w:hAnsi="黑体" w:cs="黑体" w:hint="eastAsia"/>
          <w:sz w:val="32"/>
          <w:szCs w:val="32"/>
        </w:rPr>
        <w:t>八</w:t>
      </w:r>
      <w:r>
        <w:rPr>
          <w:rFonts w:ascii="黑体" w:eastAsia="黑体" w:hAnsi="黑体" w:cs="黑体" w:hint="eastAsia"/>
          <w:sz w:val="32"/>
          <w:szCs w:val="32"/>
        </w:rPr>
        <w:t>条</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黑体" w:eastAsia="黑体" w:hAnsi="黑体" w:cs="黑体" w:hint="eastAsia"/>
          <w:sz w:val="32"/>
          <w:szCs w:val="32"/>
        </w:rPr>
        <w:t xml:space="preserve">  </w:t>
      </w:r>
      <w:r>
        <w:rPr>
          <w:rFonts w:ascii="仿宋_GB2312" w:eastAsia="仿宋_GB2312" w:hint="eastAsia"/>
          <w:kern w:val="0"/>
          <w:sz w:val="32"/>
          <w:szCs w:val="32"/>
        </w:rPr>
        <w:t>房地产经纪机构应当对住房租赁服务项目实行明码标价。</w:t>
      </w:r>
    </w:p>
    <w:p w14:paraId="7895B59E"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房地产经纪机构收费前应当向当事人出具收费清单，列明收费标准、收费金额以及其他与收费有关的事项，收费清单由当事人签字确认。</w:t>
      </w:r>
    </w:p>
    <w:p w14:paraId="2265586D"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房地产经纪机构在住房租赁经纪活动中不得收取任何未予列明的费用。</w:t>
      </w:r>
    </w:p>
    <w:p w14:paraId="24FE01F9"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通过房地产经纪机构签订的住房租赁合同，租赁期间届满，</w:t>
      </w:r>
      <w:r>
        <w:rPr>
          <w:rFonts w:ascii="仿宋_GB2312" w:eastAsia="仿宋_GB2312" w:hAnsi="仿宋_GB2312" w:cs="仿宋_GB2312" w:hint="eastAsia"/>
          <w:kern w:val="0"/>
          <w:sz w:val="32"/>
          <w:szCs w:val="32"/>
        </w:rPr>
        <w:lastRenderedPageBreak/>
        <w:t>出租人和承租人续订或者重新签订住房租赁合同的，房地产经纪机构不得再次收取佣金等费用。</w:t>
      </w:r>
    </w:p>
    <w:p w14:paraId="3F9E8606" w14:textId="77777777" w:rsidR="00F67169" w:rsidRDefault="00E50F42">
      <w:pPr>
        <w:spacing w:line="600" w:lineRule="exact"/>
        <w:ind w:firstLineChars="200" w:firstLine="640"/>
        <w:rPr>
          <w:rFonts w:ascii="仿宋_GB2312" w:eastAsia="仿宋_GB2312"/>
          <w:kern w:val="0"/>
          <w:sz w:val="32"/>
          <w:szCs w:val="32"/>
        </w:rPr>
      </w:pPr>
      <w:bookmarkStart w:id="247" w:name="_Toc481744147"/>
      <w:bookmarkStart w:id="248" w:name="_Toc17794"/>
      <w:bookmarkStart w:id="249" w:name="_Toc1043"/>
      <w:bookmarkStart w:id="250" w:name="_Toc23615"/>
      <w:bookmarkStart w:id="251" w:name="_Toc8688"/>
      <w:bookmarkStart w:id="252" w:name="_Toc17320"/>
      <w:bookmarkStart w:id="253" w:name="_Toc11002"/>
      <w:bookmarkStart w:id="254" w:name="_Toc6994"/>
      <w:bookmarkStart w:id="255" w:name="_Toc7401"/>
      <w:bookmarkStart w:id="256" w:name="_Toc3028"/>
      <w:bookmarkStart w:id="257" w:name="_Toc13315"/>
      <w:bookmarkStart w:id="258" w:name="_Toc481931788"/>
      <w:bookmarkStart w:id="259" w:name="_Toc481141212"/>
      <w:bookmarkStart w:id="260" w:name="_Toc25136"/>
      <w:bookmarkStart w:id="261" w:name="_Toc176"/>
      <w:bookmarkStart w:id="262" w:name="_Toc11120"/>
      <w:bookmarkStart w:id="263" w:name="_Toc21671"/>
      <w:bookmarkStart w:id="264" w:name="_Toc19259"/>
      <w:bookmarkStart w:id="265" w:name="_Toc10961"/>
      <w:bookmarkStart w:id="266" w:name="_Toc22324"/>
      <w:bookmarkStart w:id="267" w:name="_Toc24999"/>
      <w:r>
        <w:rPr>
          <w:rFonts w:ascii="黑体" w:eastAsia="黑体" w:hAnsi="黑体" w:cs="黑体" w:hint="eastAsia"/>
          <w:sz w:val="32"/>
          <w:szCs w:val="32"/>
        </w:rPr>
        <w:t>第二十</w:t>
      </w:r>
      <w:r>
        <w:rPr>
          <w:rFonts w:ascii="黑体" w:eastAsia="黑体" w:hAnsi="黑体" w:cs="黑体" w:hint="eastAsia"/>
          <w:sz w:val="32"/>
          <w:szCs w:val="32"/>
        </w:rPr>
        <w:t>九</w:t>
      </w:r>
      <w:r>
        <w:rPr>
          <w:rFonts w:ascii="黑体" w:eastAsia="黑体" w:hAnsi="黑体" w:cs="黑体" w:hint="eastAsia"/>
          <w:sz w:val="32"/>
          <w:szCs w:val="32"/>
        </w:rPr>
        <w:t>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ascii="黑体" w:eastAsia="黑体" w:hAnsi="黑体" w:cs="黑体" w:hint="eastAsia"/>
          <w:sz w:val="32"/>
          <w:szCs w:val="32"/>
        </w:rPr>
        <w:t xml:space="preserve">  </w:t>
      </w:r>
      <w:r>
        <w:rPr>
          <w:rFonts w:ascii="仿宋_GB2312" w:eastAsia="仿宋_GB2312" w:hint="eastAsia"/>
          <w:kern w:val="0"/>
          <w:sz w:val="32"/>
          <w:szCs w:val="32"/>
        </w:rPr>
        <w:t>房地产经纪机构及其从业人员不得有下列行为：</w:t>
      </w:r>
    </w:p>
    <w:p w14:paraId="3F88627B"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一</w:t>
      </w:r>
      <w:r>
        <w:rPr>
          <w:rFonts w:ascii="仿宋_GB2312" w:eastAsia="仿宋_GB2312" w:hint="eastAsia"/>
          <w:kern w:val="0"/>
          <w:sz w:val="32"/>
          <w:szCs w:val="32"/>
        </w:rPr>
        <w:t>）</w:t>
      </w:r>
      <w:r>
        <w:rPr>
          <w:rFonts w:ascii="仿宋_GB2312" w:eastAsia="仿宋_GB2312" w:hint="eastAsia"/>
          <w:kern w:val="0"/>
          <w:sz w:val="32"/>
          <w:szCs w:val="32"/>
        </w:rPr>
        <w:t>发布虚假房源信息</w:t>
      </w:r>
      <w:r>
        <w:rPr>
          <w:rFonts w:ascii="仿宋_GB2312" w:eastAsia="仿宋_GB2312" w:hint="eastAsia"/>
          <w:kern w:val="0"/>
          <w:sz w:val="32"/>
          <w:szCs w:val="32"/>
        </w:rPr>
        <w:t>；</w:t>
      </w:r>
    </w:p>
    <w:p w14:paraId="6E36DB67"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二</w:t>
      </w:r>
      <w:r>
        <w:rPr>
          <w:rFonts w:ascii="仿宋_GB2312" w:eastAsia="仿宋_GB2312" w:hint="eastAsia"/>
          <w:kern w:val="0"/>
          <w:sz w:val="32"/>
          <w:szCs w:val="32"/>
        </w:rPr>
        <w:t>）</w:t>
      </w:r>
      <w:r>
        <w:rPr>
          <w:rFonts w:ascii="仿宋_GB2312" w:eastAsia="仿宋_GB2312" w:hint="eastAsia"/>
          <w:kern w:val="0"/>
          <w:sz w:val="32"/>
          <w:szCs w:val="32"/>
        </w:rPr>
        <w:t>隐瞒影响住房租赁的重要信息；</w:t>
      </w:r>
    </w:p>
    <w:p w14:paraId="498BECA3"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三</w:t>
      </w:r>
      <w:r>
        <w:rPr>
          <w:rFonts w:ascii="仿宋_GB2312" w:eastAsia="仿宋_GB2312" w:hint="eastAsia"/>
          <w:kern w:val="0"/>
          <w:sz w:val="32"/>
          <w:szCs w:val="32"/>
        </w:rPr>
        <w:t>）违规提供金融产品和服务；</w:t>
      </w:r>
    </w:p>
    <w:p w14:paraId="18020A8D" w14:textId="77777777" w:rsidR="00F67169" w:rsidRDefault="00E50F42">
      <w:pPr>
        <w:numPr>
          <w:ilvl w:val="255"/>
          <w:numId w:val="0"/>
        </w:numPr>
        <w:spacing w:line="600" w:lineRule="exact"/>
        <w:ind w:firstLineChars="200" w:firstLine="640"/>
        <w:rPr>
          <w:rFonts w:ascii="仿宋_GB2312" w:eastAsia="仿宋_GB2312" w:hAnsi="仿宋_GB2312" w:cs="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四</w:t>
      </w:r>
      <w:r>
        <w:rPr>
          <w:rFonts w:ascii="仿宋_GB2312" w:eastAsia="仿宋_GB2312" w:hint="eastAsia"/>
          <w:kern w:val="0"/>
          <w:sz w:val="32"/>
          <w:szCs w:val="32"/>
        </w:rPr>
        <w:t>）为依法不得出租的住房提供经纪服务；</w:t>
      </w:r>
    </w:p>
    <w:p w14:paraId="215B74D4"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五</w:t>
      </w:r>
      <w:r>
        <w:rPr>
          <w:rFonts w:ascii="仿宋_GB2312" w:eastAsia="仿宋_GB2312" w:hint="eastAsia"/>
          <w:kern w:val="0"/>
          <w:sz w:val="32"/>
          <w:szCs w:val="32"/>
        </w:rPr>
        <w:t>）强制代办住房公积金提取等服务并额外收取费用；</w:t>
      </w:r>
    </w:p>
    <w:p w14:paraId="4C9DA5EF"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六</w:t>
      </w:r>
      <w:r>
        <w:rPr>
          <w:rFonts w:ascii="仿宋_GB2312" w:eastAsia="仿宋_GB2312" w:hAnsi="仿宋_GB2312" w:cs="仿宋_GB2312" w:hint="eastAsia"/>
          <w:kern w:val="0"/>
          <w:sz w:val="32"/>
          <w:szCs w:val="32"/>
        </w:rPr>
        <w:t>）未经当事人同意，以当事人名义签订住房租赁合同；</w:t>
      </w:r>
    </w:p>
    <w:p w14:paraId="56F38F26"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七</w:t>
      </w:r>
      <w:r>
        <w:rPr>
          <w:rFonts w:ascii="仿宋_GB2312" w:eastAsia="仿宋_GB2312" w:hAnsi="仿宋_GB2312" w:cs="仿宋_GB2312" w:hint="eastAsia"/>
          <w:kern w:val="0"/>
          <w:sz w:val="32"/>
          <w:szCs w:val="32"/>
        </w:rPr>
        <w:t>）赚取租金差价；</w:t>
      </w:r>
    </w:p>
    <w:p w14:paraId="58C79007"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）泄露或者不当使用客户信息；</w:t>
      </w:r>
    </w:p>
    <w:p w14:paraId="7AED339B" w14:textId="77777777" w:rsidR="00F67169" w:rsidRDefault="00E50F42">
      <w:pPr>
        <w:spacing w:line="600" w:lineRule="exact"/>
        <w:ind w:firstLineChars="200" w:firstLine="640"/>
        <w:rPr>
          <w:rFonts w:ascii="仿宋_GB2312" w:eastAsia="仿宋_GB2312" w:hAnsi="仿宋_GB2312" w:cs="仿宋_GB2312"/>
          <w:kern w:val="0"/>
          <w:sz w:val="32"/>
          <w:szCs w:val="32"/>
        </w:rPr>
      </w:pPr>
      <w:bookmarkStart w:id="268" w:name="OLE_LINK7"/>
      <w:r>
        <w:rPr>
          <w:rFonts w:ascii="仿宋_GB2312" w:eastAsia="仿宋_GB2312" w:hint="eastAsia"/>
          <w:color w:val="000000"/>
          <w:kern w:val="0"/>
          <w:sz w:val="32"/>
          <w:szCs w:val="32"/>
        </w:rPr>
        <w:t>（</w:t>
      </w:r>
      <w:r>
        <w:rPr>
          <w:rFonts w:ascii="仿宋_GB2312" w:eastAsia="仿宋_GB2312" w:hAnsi="仿宋_GB2312" w:cs="仿宋_GB2312" w:hint="eastAsia"/>
          <w:kern w:val="0"/>
          <w:sz w:val="32"/>
          <w:szCs w:val="32"/>
        </w:rPr>
        <w:t>九</w:t>
      </w:r>
      <w:r>
        <w:rPr>
          <w:rFonts w:ascii="仿宋_GB2312" w:eastAsia="仿宋_GB2312" w:hint="eastAsia"/>
          <w:color w:val="000000"/>
          <w:kern w:val="0"/>
          <w:sz w:val="32"/>
          <w:szCs w:val="32"/>
        </w:rPr>
        <w:t>）法律、法规禁止的其他行为</w:t>
      </w:r>
      <w:r>
        <w:rPr>
          <w:rFonts w:ascii="仿宋_GB2312" w:eastAsia="仿宋_GB2312" w:hAnsi="仿宋_GB2312" w:cs="仿宋_GB2312" w:hint="eastAsia"/>
          <w:kern w:val="0"/>
          <w:sz w:val="32"/>
          <w:szCs w:val="32"/>
        </w:rPr>
        <w:t>。</w:t>
      </w:r>
    </w:p>
    <w:bookmarkEnd w:id="268"/>
    <w:p w14:paraId="78E1C40E"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w:t>
      </w:r>
      <w:r>
        <w:rPr>
          <w:rFonts w:ascii="黑体" w:eastAsia="黑体" w:hAnsi="黑体" w:cs="黑体" w:hint="eastAsia"/>
          <w:sz w:val="32"/>
          <w:szCs w:val="32"/>
        </w:rPr>
        <w:t>三十</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提供住房租赁信息发布服务的网络交易平台经营者，应当依法履行联网备案责任，并对信息发布者的真实身份信息负责，不得允许未备案、被列入经营异常名录或者严重违法失信名单的住房租赁企业、房地产经纪机构及其从业人员发布房源信息。网络交易平台经营者知道或者应当知道信息发布者有提供虚假材料、虚假信息等违法情形的，应当采取删除、屏蔽相关信息等必要措施，保存相关记录，并向有关部门报告；未采取必要措施造成他人损失的，依法与信息发布者承担连带责任。</w:t>
      </w:r>
    </w:p>
    <w:p w14:paraId="082B4BF1" w14:textId="77777777" w:rsidR="00F67169" w:rsidRDefault="00E50F42">
      <w:pPr>
        <w:spacing w:line="600" w:lineRule="exact"/>
        <w:jc w:val="center"/>
        <w:rPr>
          <w:rFonts w:ascii="黑体" w:eastAsia="黑体" w:hAnsi="黑体" w:cs="黑体"/>
          <w:sz w:val="32"/>
          <w:szCs w:val="32"/>
        </w:rPr>
      </w:pPr>
      <w:r>
        <w:rPr>
          <w:rFonts w:ascii="黑体" w:eastAsia="黑体" w:hAnsi="黑体" w:cs="黑体" w:hint="eastAsia"/>
          <w:sz w:val="32"/>
          <w:szCs w:val="32"/>
          <w:shd w:val="clear" w:color="auto" w:fill="FFFFFF"/>
        </w:rPr>
        <w:lastRenderedPageBreak/>
        <w:t>第五章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扶持措施</w:t>
      </w:r>
    </w:p>
    <w:p w14:paraId="000D23F6" w14:textId="77777777" w:rsidR="00F67169" w:rsidRDefault="00F67169">
      <w:pPr>
        <w:spacing w:line="600" w:lineRule="exact"/>
        <w:ind w:firstLine="640"/>
        <w:rPr>
          <w:rFonts w:ascii="黑体" w:eastAsia="黑体" w:hAnsi="黑体" w:cs="黑体"/>
          <w:sz w:val="32"/>
          <w:szCs w:val="32"/>
        </w:rPr>
      </w:pPr>
    </w:p>
    <w:p w14:paraId="13294BD1" w14:textId="77777777" w:rsidR="00F67169" w:rsidRDefault="00E50F42">
      <w:pPr>
        <w:spacing w:line="600" w:lineRule="exact"/>
        <w:ind w:firstLine="640"/>
        <w:rPr>
          <w:rFonts w:ascii="仿宋_GB2312" w:eastAsia="仿宋_GB2312" w:hAnsi="仿宋_GB2312" w:cs="仿宋_GB2312"/>
          <w:sz w:val="32"/>
          <w:szCs w:val="32"/>
        </w:rPr>
      </w:pPr>
      <w:r>
        <w:rPr>
          <w:rFonts w:ascii="黑体" w:eastAsia="黑体" w:hAnsi="黑体" w:cs="黑体" w:hint="eastAsia"/>
          <w:sz w:val="32"/>
          <w:szCs w:val="32"/>
        </w:rPr>
        <w:t>第三十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设区的市级以上地方人民政府应当结合本地租赁住</w:t>
      </w:r>
      <w:r>
        <w:rPr>
          <w:rFonts w:ascii="仿宋_GB2312" w:eastAsia="仿宋_GB2312" w:hAnsi="仿宋_GB2312" w:cs="仿宋_GB2312" w:hint="eastAsia"/>
          <w:sz w:val="32"/>
          <w:szCs w:val="32"/>
        </w:rPr>
        <w:t>房供需状况等因素，将新建租赁住房纳入住房发展规划，合理确定租赁住房建设规模，并在年度住房建设计划和住房用地供应计划中予以安排。</w:t>
      </w:r>
    </w:p>
    <w:p w14:paraId="324E544A" w14:textId="77777777" w:rsidR="00F67169" w:rsidRDefault="00E50F42">
      <w:pPr>
        <w:spacing w:line="600" w:lineRule="exact"/>
        <w:ind w:firstLine="640"/>
        <w:jc w:val="left"/>
        <w:rPr>
          <w:rFonts w:ascii="仿宋_GB2312" w:eastAsia="仿宋_GB2312" w:hAnsi="仿宋_GB2312" w:cs="仿宋_GB2312"/>
          <w:kern w:val="0"/>
          <w:sz w:val="32"/>
          <w:szCs w:val="32"/>
        </w:rPr>
      </w:pPr>
      <w:r>
        <w:rPr>
          <w:rFonts w:ascii="黑体" w:eastAsia="黑体" w:hAnsi="黑体" w:cs="黑体" w:hint="eastAsia"/>
          <w:sz w:val="32"/>
          <w:szCs w:val="32"/>
        </w:rPr>
        <w:t>第三十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Ansi="仿宋_GB2312" w:cs="仿宋_GB2312" w:hint="eastAsia"/>
          <w:kern w:val="0"/>
          <w:sz w:val="32"/>
          <w:szCs w:val="32"/>
        </w:rPr>
        <w:t>国家鼓励通过新增用地专门建设租赁住房，在新建商品住房项目中配建租赁住房，利用整幢既有房屋用于出租，将商业办公用房、工业厂房等非住宅改建为租赁住房等方式，多渠道增加租赁住房供应。</w:t>
      </w:r>
    </w:p>
    <w:p w14:paraId="02046755" w14:textId="77777777" w:rsidR="00F67169" w:rsidRDefault="00E50F42">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国家鼓励单位和个人将依法符合出租条件的住房出租，</w:t>
      </w:r>
      <w:r>
        <w:rPr>
          <w:rFonts w:ascii="仿宋_GB2312" w:eastAsia="仿宋_GB2312" w:hAnsi="仿宋_GB2312" w:cs="仿宋_GB2312" w:hint="eastAsia"/>
          <w:kern w:val="0"/>
          <w:sz w:val="32"/>
          <w:szCs w:val="32"/>
        </w:rPr>
        <w:t>鼓励出租人和承租人签订长期住房租赁合同。签订长期住房租赁合同且合同履行达到一定年限的，按照设区的市级以上地方人民政府的规定享受相应的政策支持。</w:t>
      </w:r>
    </w:p>
    <w:p w14:paraId="7DFCDDF9"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第三十</w:t>
      </w:r>
      <w:r>
        <w:rPr>
          <w:rFonts w:ascii="黑体" w:eastAsia="黑体" w:hAnsi="黑体" w:cs="黑体" w:hint="eastAsia"/>
          <w:sz w:val="32"/>
          <w:szCs w:val="32"/>
        </w:rPr>
        <w:t>三</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住房租赁企业可以按照国家有关规定享受金融、税收、土地等方面的优惠政策。</w:t>
      </w:r>
    </w:p>
    <w:p w14:paraId="68DC9F34"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第三十</w:t>
      </w:r>
      <w:r>
        <w:rPr>
          <w:rFonts w:ascii="黑体" w:eastAsia="黑体" w:hAnsi="黑体" w:cs="黑体" w:hint="eastAsia"/>
          <w:sz w:val="32"/>
          <w:szCs w:val="32"/>
        </w:rPr>
        <w:t>四</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国家支持金融机构按照风险可控、商业可持续的原则创新针对住房租赁的金融产品和服务，支持发展</w:t>
      </w:r>
      <w:r>
        <w:rPr>
          <w:rFonts w:ascii="仿宋_GB2312" w:eastAsia="仿宋_GB2312" w:hint="eastAsia"/>
          <w:kern w:val="0"/>
          <w:sz w:val="32"/>
          <w:szCs w:val="32"/>
        </w:rPr>
        <w:t>房地产</w:t>
      </w:r>
      <w:r>
        <w:rPr>
          <w:rFonts w:ascii="仿宋_GB2312" w:eastAsia="仿宋_GB2312" w:hint="eastAsia"/>
          <w:kern w:val="0"/>
          <w:sz w:val="32"/>
          <w:szCs w:val="32"/>
        </w:rPr>
        <w:t>投资信托基金，支持住房租赁企业发行企业债券、公司债券、非金融企业债务融资工具等公司信用类债券及资产支持证券，专门用于发展住房租赁业务。</w:t>
      </w:r>
    </w:p>
    <w:p w14:paraId="72D4877F"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住房租赁企业可以依法质押住房租赁租金收</w:t>
      </w:r>
      <w:r>
        <w:rPr>
          <w:rFonts w:ascii="仿宋_GB2312" w:eastAsia="仿宋_GB2312" w:hint="eastAsia"/>
          <w:kern w:val="0"/>
          <w:sz w:val="32"/>
          <w:szCs w:val="32"/>
        </w:rPr>
        <w:t>益权。</w:t>
      </w:r>
    </w:p>
    <w:p w14:paraId="5E5F0BC5" w14:textId="77777777" w:rsidR="00F67169" w:rsidRDefault="00E50F42">
      <w:pPr>
        <w:spacing w:line="600" w:lineRule="exact"/>
        <w:jc w:val="center"/>
        <w:rPr>
          <w:rFonts w:ascii="黑体" w:eastAsia="黑体" w:hAnsi="黑体" w:cs="黑体"/>
          <w:kern w:val="0"/>
          <w:sz w:val="32"/>
          <w:szCs w:val="32"/>
        </w:rPr>
      </w:pPr>
      <w:r>
        <w:rPr>
          <w:rFonts w:ascii="黑体" w:eastAsia="黑体" w:hAnsi="黑体" w:cs="黑体" w:hint="eastAsia"/>
          <w:kern w:val="0"/>
          <w:sz w:val="32"/>
          <w:szCs w:val="32"/>
        </w:rPr>
        <w:lastRenderedPageBreak/>
        <w:t>第六章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服务与监督</w:t>
      </w:r>
    </w:p>
    <w:p w14:paraId="7F536F7C" w14:textId="77777777" w:rsidR="00F67169" w:rsidRDefault="00F67169">
      <w:pPr>
        <w:spacing w:line="600" w:lineRule="exact"/>
        <w:rPr>
          <w:rFonts w:ascii="黑体" w:eastAsia="黑体" w:hAnsi="黑体" w:cs="黑体"/>
          <w:kern w:val="0"/>
          <w:sz w:val="32"/>
          <w:szCs w:val="32"/>
        </w:rPr>
      </w:pPr>
    </w:p>
    <w:p w14:paraId="3EE8EFF8" w14:textId="77777777" w:rsidR="00F67169" w:rsidRDefault="00E50F42">
      <w:pPr>
        <w:spacing w:line="600" w:lineRule="exact"/>
        <w:ind w:firstLine="640"/>
        <w:rPr>
          <w:rFonts w:ascii="仿宋_GB2312" w:eastAsia="仿宋_GB2312"/>
          <w:kern w:val="0"/>
          <w:sz w:val="32"/>
          <w:szCs w:val="32"/>
        </w:rPr>
      </w:pPr>
      <w:r>
        <w:rPr>
          <w:rFonts w:ascii="黑体" w:eastAsia="黑体" w:hAnsi="黑体" w:cs="黑体" w:hint="eastAsia"/>
          <w:kern w:val="0"/>
          <w:sz w:val="32"/>
          <w:szCs w:val="32"/>
        </w:rPr>
        <w:t>第三十</w:t>
      </w:r>
      <w:r>
        <w:rPr>
          <w:rFonts w:ascii="黑体" w:eastAsia="黑体" w:hAnsi="黑体" w:cs="黑体" w:hint="eastAsia"/>
          <w:kern w:val="0"/>
          <w:sz w:val="32"/>
          <w:szCs w:val="32"/>
        </w:rPr>
        <w:t>五</w:t>
      </w:r>
      <w:r>
        <w:rPr>
          <w:rFonts w:ascii="黑体" w:eastAsia="黑体" w:hAnsi="黑体" w:cs="黑体" w:hint="eastAsia"/>
          <w:kern w:val="0"/>
          <w:sz w:val="32"/>
          <w:szCs w:val="32"/>
        </w:rPr>
        <w:t>条</w:t>
      </w:r>
      <w:r>
        <w:rPr>
          <w:rFonts w:ascii="黑体" w:eastAsia="黑体" w:hAnsi="黑体" w:cs="黑体" w:hint="eastAsia"/>
          <w:kern w:val="0"/>
          <w:sz w:val="32"/>
          <w:szCs w:val="32"/>
        </w:rPr>
        <w:t xml:space="preserve">  </w:t>
      </w:r>
      <w:r>
        <w:rPr>
          <w:rFonts w:ascii="仿宋_GB2312" w:eastAsia="仿宋_GB2312" w:hint="eastAsia"/>
          <w:kern w:val="0"/>
          <w:sz w:val="32"/>
          <w:szCs w:val="32"/>
        </w:rPr>
        <w:t>国务院</w:t>
      </w:r>
      <w:r>
        <w:rPr>
          <w:rFonts w:ascii="仿宋_GB2312" w:eastAsia="仿宋_GB2312" w:hint="eastAsia"/>
          <w:kern w:val="0"/>
          <w:sz w:val="32"/>
          <w:szCs w:val="32"/>
        </w:rPr>
        <w:t>住房和城乡建设</w:t>
      </w:r>
      <w:r>
        <w:rPr>
          <w:rFonts w:ascii="仿宋_GB2312" w:eastAsia="仿宋_GB2312" w:hint="eastAsia"/>
          <w:kern w:val="0"/>
          <w:sz w:val="32"/>
          <w:szCs w:val="32"/>
        </w:rPr>
        <w:t>主管部门会同国务院市场监督管理部门制定并公布住房租赁合同示范文本和房地产经纪服务合同示范文本。</w:t>
      </w:r>
    </w:p>
    <w:p w14:paraId="094AC3C1"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kern w:val="0"/>
          <w:sz w:val="32"/>
          <w:szCs w:val="32"/>
        </w:rPr>
        <w:t>第三十</w:t>
      </w:r>
      <w:r>
        <w:rPr>
          <w:rFonts w:ascii="黑体" w:eastAsia="黑体" w:hAnsi="黑体" w:cs="黑体" w:hint="eastAsia"/>
          <w:kern w:val="0"/>
          <w:sz w:val="32"/>
          <w:szCs w:val="32"/>
        </w:rPr>
        <w:t>六</w:t>
      </w:r>
      <w:r>
        <w:rPr>
          <w:rFonts w:ascii="黑体" w:eastAsia="黑体" w:hAnsi="黑体" w:cs="黑体" w:hint="eastAsia"/>
          <w:kern w:val="0"/>
          <w:sz w:val="32"/>
          <w:szCs w:val="32"/>
        </w:rPr>
        <w:t>条</w:t>
      </w:r>
      <w:r>
        <w:rPr>
          <w:rFonts w:ascii="仿宋_GB2312" w:eastAsia="仿宋_GB2312" w:hint="eastAsia"/>
          <w:kern w:val="0"/>
          <w:sz w:val="32"/>
          <w:szCs w:val="32"/>
        </w:rPr>
        <w:t xml:space="preserve">  </w:t>
      </w:r>
      <w:r>
        <w:rPr>
          <w:rFonts w:ascii="仿宋_GB2312" w:eastAsia="仿宋_GB2312" w:hint="eastAsia"/>
          <w:kern w:val="0"/>
          <w:sz w:val="32"/>
          <w:szCs w:val="32"/>
        </w:rPr>
        <w:t>直辖市、设区的市级人民政府应当建立住房租赁指导价格发布制度，定期公布不同区域、不同类型租赁住房的市场租金水平信息。</w:t>
      </w:r>
    </w:p>
    <w:p w14:paraId="1444819B"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对于租金上涨过快的，可以采取必要措施稳定租金水平。</w:t>
      </w:r>
    </w:p>
    <w:p w14:paraId="232CDD85"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kern w:val="0"/>
          <w:sz w:val="32"/>
          <w:szCs w:val="32"/>
        </w:rPr>
        <w:t>第三十</w:t>
      </w:r>
      <w:r>
        <w:rPr>
          <w:rFonts w:ascii="黑体" w:eastAsia="黑体" w:hAnsi="黑体" w:cs="黑体" w:hint="eastAsia"/>
          <w:kern w:val="0"/>
          <w:sz w:val="32"/>
          <w:szCs w:val="32"/>
        </w:rPr>
        <w:t>七</w:t>
      </w:r>
      <w:r>
        <w:rPr>
          <w:rFonts w:ascii="黑体" w:eastAsia="黑体" w:hAnsi="黑体" w:cs="黑体" w:hint="eastAsia"/>
          <w:kern w:val="0"/>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直辖市、设区的市级人民政府房产管理部门应当建立住房租赁管理服务平台，提供机构备案、房源核验、面积管理、信息发布、</w:t>
      </w:r>
      <w:proofErr w:type="gramStart"/>
      <w:r>
        <w:rPr>
          <w:rFonts w:ascii="仿宋_GB2312" w:eastAsia="仿宋_GB2312" w:hint="eastAsia"/>
          <w:kern w:val="0"/>
          <w:sz w:val="32"/>
          <w:szCs w:val="32"/>
        </w:rPr>
        <w:t>网签备案</w:t>
      </w:r>
      <w:proofErr w:type="gramEnd"/>
      <w:r>
        <w:rPr>
          <w:rFonts w:ascii="仿宋_GB2312" w:eastAsia="仿宋_GB2312" w:hint="eastAsia"/>
          <w:kern w:val="0"/>
          <w:sz w:val="32"/>
          <w:szCs w:val="32"/>
        </w:rPr>
        <w:t>、统计监测等服务，与公安、民政、自然资源、市场监督管理、税务、人力资源社会保障、审计、住房公积金等部门和单位建立信息互通共享机制，向社会提供安全、便捷、高效的服务。</w:t>
      </w:r>
    </w:p>
    <w:p w14:paraId="0B3AF25D" w14:textId="77777777" w:rsidR="00F67169" w:rsidRDefault="00E50F42">
      <w:pPr>
        <w:pStyle w:val="21"/>
        <w:ind w:firstLineChars="200" w:firstLine="640"/>
        <w:rPr>
          <w:rFonts w:ascii="仿宋_GB2312" w:eastAsia="仿宋_GB2312" w:hAnsi="Calibri" w:hint="default"/>
          <w:kern w:val="0"/>
          <w:sz w:val="32"/>
          <w:szCs w:val="32"/>
        </w:rPr>
      </w:pPr>
      <w:r>
        <w:rPr>
          <w:rFonts w:ascii="黑体" w:eastAsia="黑体" w:hAnsi="黑体" w:cs="仿宋_GB2312"/>
          <w:kern w:val="0"/>
          <w:sz w:val="32"/>
          <w:szCs w:val="32"/>
        </w:rPr>
        <w:t>第三十八条</w:t>
      </w:r>
      <w:r>
        <w:rPr>
          <w:rFonts w:ascii="黑体" w:eastAsia="黑体" w:hAnsi="黑体" w:cs="仿宋_GB2312"/>
          <w:kern w:val="0"/>
          <w:sz w:val="32"/>
          <w:szCs w:val="32"/>
        </w:rPr>
        <w:t xml:space="preserve"> </w:t>
      </w:r>
      <w:r>
        <w:rPr>
          <w:rFonts w:ascii="黑体" w:eastAsia="黑体" w:hAnsi="黑体" w:cs="黑体"/>
          <w:kern w:val="0"/>
          <w:sz w:val="32"/>
          <w:szCs w:val="32"/>
        </w:rPr>
        <w:t xml:space="preserve"> </w:t>
      </w:r>
      <w:r>
        <w:rPr>
          <w:rFonts w:ascii="仿宋_GB2312" w:eastAsia="仿宋_GB2312" w:hAnsi="Calibri"/>
          <w:kern w:val="0"/>
          <w:sz w:val="32"/>
          <w:szCs w:val="32"/>
        </w:rPr>
        <w:t>住房租赁企业存在支付房屋权利人租金高于收取承租人租金、收取承租人租金周期长于给付房屋权利人租金周期等高风险经营行为的，房产管理等部门应当将其列入经营异常名录，加强对租金、押金使用等经营情况的监管。</w:t>
      </w:r>
    </w:p>
    <w:p w14:paraId="6F70925A"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直辖市、设区的市级人民政府可以建立住房租赁资金监管制度，将租金、押金等纳入监管。</w:t>
      </w:r>
    </w:p>
    <w:p w14:paraId="4CAB8C38"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lastRenderedPageBreak/>
        <w:t>第</w:t>
      </w:r>
      <w:r>
        <w:rPr>
          <w:rFonts w:ascii="黑体" w:eastAsia="黑体" w:hAnsi="黑体" w:cs="黑体" w:hint="eastAsia"/>
          <w:sz w:val="32"/>
          <w:szCs w:val="32"/>
        </w:rPr>
        <w:t>三十九</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房产管理部门可以委托实施单位，承担住房租赁的具体服务和支持辅助工作。</w:t>
      </w:r>
    </w:p>
    <w:p w14:paraId="6C2F0E31"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房产管理部门对实施单位在委托范围内实施的住房租赁具体服务和支持辅助行为负责监督，并对其行为后果承担法律责任。</w:t>
      </w:r>
    </w:p>
    <w:p w14:paraId="64406370"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kern w:val="0"/>
          <w:sz w:val="32"/>
          <w:szCs w:val="32"/>
        </w:rPr>
        <w:t>第</w:t>
      </w:r>
      <w:r>
        <w:rPr>
          <w:rFonts w:ascii="黑体" w:eastAsia="黑体" w:hAnsi="黑体" w:cs="黑体" w:hint="eastAsia"/>
          <w:kern w:val="0"/>
          <w:sz w:val="32"/>
          <w:szCs w:val="32"/>
        </w:rPr>
        <w:t>四十</w:t>
      </w:r>
      <w:r>
        <w:rPr>
          <w:rFonts w:ascii="黑体" w:eastAsia="黑体" w:hAnsi="黑体" w:cs="黑体" w:hint="eastAsia"/>
          <w:color w:val="000000"/>
          <w:kern w:val="0"/>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住房租赁企业、房地产经纪机构应当自领取营业执照之日起</w:t>
      </w:r>
      <w:r>
        <w:rPr>
          <w:rFonts w:ascii="仿宋_GB2312" w:eastAsia="仿宋_GB2312" w:hint="eastAsia"/>
          <w:kern w:val="0"/>
          <w:sz w:val="32"/>
          <w:szCs w:val="32"/>
        </w:rPr>
        <w:t>30</w:t>
      </w:r>
      <w:r>
        <w:rPr>
          <w:rFonts w:ascii="仿宋_GB2312" w:eastAsia="仿宋_GB2312" w:hint="eastAsia"/>
          <w:kern w:val="0"/>
          <w:sz w:val="32"/>
          <w:szCs w:val="32"/>
        </w:rPr>
        <w:t>日内，向所在地房产管理部门办理机构备案。房产管理部门应当依法将住房租赁企业、房地产经纪机构备案信息向社会公开。</w:t>
      </w:r>
    </w:p>
    <w:p w14:paraId="1533A06C" w14:textId="77777777" w:rsidR="00F67169" w:rsidRDefault="00E50F42">
      <w:pPr>
        <w:numPr>
          <w:ilvl w:val="255"/>
          <w:numId w:val="0"/>
        </w:numPr>
        <w:spacing w:line="600" w:lineRule="exact"/>
        <w:ind w:firstLine="640"/>
        <w:rPr>
          <w:rFonts w:ascii="仿宋_GB2312" w:eastAsia="仿宋_GB2312"/>
          <w:kern w:val="0"/>
          <w:sz w:val="32"/>
          <w:szCs w:val="32"/>
        </w:rPr>
      </w:pPr>
      <w:r>
        <w:rPr>
          <w:rFonts w:ascii="黑体" w:eastAsia="黑体" w:hAnsi="黑体" w:cs="黑体" w:hint="eastAsia"/>
          <w:sz w:val="32"/>
          <w:szCs w:val="32"/>
        </w:rPr>
        <w:t>第四十</w:t>
      </w:r>
      <w:r>
        <w:rPr>
          <w:rFonts w:ascii="黑体" w:eastAsia="黑体" w:hAnsi="黑体" w:cs="黑体" w:hint="eastAsia"/>
          <w:sz w:val="32"/>
          <w:szCs w:val="32"/>
        </w:rPr>
        <w:t>一</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住房租赁企业、房地产经纪机构及其从业人员发布</w:t>
      </w:r>
      <w:r>
        <w:rPr>
          <w:rFonts w:ascii="仿宋_GB2312" w:eastAsia="仿宋_GB2312" w:hint="eastAsia"/>
          <w:kern w:val="0"/>
          <w:sz w:val="32"/>
          <w:szCs w:val="32"/>
        </w:rPr>
        <w:t>房源信息，应当取得委托人书面同意，发布的信息应当真实、准确、有效，不得发布位置、面积等与实际不符，价格、用途等与委托事项不符，以及法律法规规定不能出租的住房信息。</w:t>
      </w:r>
    </w:p>
    <w:p w14:paraId="789E15D0"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kern w:val="0"/>
          <w:sz w:val="32"/>
          <w:szCs w:val="32"/>
        </w:rPr>
        <w:t>第</w:t>
      </w:r>
      <w:r>
        <w:rPr>
          <w:rFonts w:ascii="黑体" w:eastAsia="黑体" w:hAnsi="黑体" w:cs="黑体" w:hint="eastAsia"/>
          <w:kern w:val="0"/>
          <w:sz w:val="32"/>
          <w:szCs w:val="32"/>
        </w:rPr>
        <w:t>四十</w:t>
      </w:r>
      <w:r>
        <w:rPr>
          <w:rFonts w:ascii="黑体" w:eastAsia="黑体" w:hAnsi="黑体" w:cs="黑体" w:hint="eastAsia"/>
          <w:kern w:val="0"/>
          <w:sz w:val="32"/>
          <w:szCs w:val="32"/>
        </w:rPr>
        <w:t>二</w:t>
      </w:r>
      <w:r>
        <w:rPr>
          <w:rFonts w:ascii="黑体" w:eastAsia="黑体" w:hAnsi="黑体" w:cs="黑体" w:hint="eastAsia"/>
          <w:color w:val="000000"/>
          <w:kern w:val="0"/>
          <w:sz w:val="32"/>
          <w:szCs w:val="32"/>
        </w:rPr>
        <w:t>条</w:t>
      </w:r>
      <w:r>
        <w:rPr>
          <w:rFonts w:ascii="黑体" w:eastAsia="黑体" w:hAnsi="黑体" w:cs="黑体" w:hint="eastAsia"/>
          <w:color w:val="000000"/>
          <w:kern w:val="0"/>
          <w:sz w:val="32"/>
          <w:szCs w:val="32"/>
        </w:rPr>
        <w:t xml:space="preserve">  </w:t>
      </w:r>
      <w:r>
        <w:rPr>
          <w:rFonts w:ascii="仿宋_GB2312" w:eastAsia="仿宋_GB2312" w:hint="eastAsia"/>
          <w:kern w:val="0"/>
          <w:sz w:val="32"/>
          <w:szCs w:val="32"/>
        </w:rPr>
        <w:t>房产管理部门应当会同有关部门采取随机抽取被检查的住房租赁企业和房地产经纪机构、随机选派执法检查人员的方式，对住房租赁市场进行监督检查。监督检查情况应当依法予以公开。</w:t>
      </w:r>
    </w:p>
    <w:p w14:paraId="63B7D0CF"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kern w:val="0"/>
          <w:sz w:val="32"/>
          <w:szCs w:val="32"/>
        </w:rPr>
        <w:t>第四十</w:t>
      </w:r>
      <w:r>
        <w:rPr>
          <w:rFonts w:ascii="黑体" w:eastAsia="黑体" w:hAnsi="黑体" w:cs="黑体" w:hint="eastAsia"/>
          <w:color w:val="000000"/>
          <w:kern w:val="0"/>
          <w:sz w:val="32"/>
          <w:szCs w:val="32"/>
        </w:rPr>
        <w:t>三</w:t>
      </w:r>
      <w:r>
        <w:rPr>
          <w:rFonts w:ascii="黑体" w:eastAsia="黑体" w:hAnsi="黑体" w:cs="黑体" w:hint="eastAsia"/>
          <w:color w:val="000000"/>
          <w:kern w:val="0"/>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房产管理部门应当会同有关部门、房地产行业组织建立守信联合激励和失信联合惩戒机制，加强行业诚信管理。</w:t>
      </w:r>
    </w:p>
    <w:p w14:paraId="1DD285F8"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住房租赁企业、房地产经纪机构及其从业人员以及出租人</w:t>
      </w:r>
      <w:r>
        <w:rPr>
          <w:rFonts w:ascii="仿宋_GB2312" w:eastAsia="仿宋_GB2312" w:hint="eastAsia"/>
          <w:kern w:val="0"/>
          <w:sz w:val="32"/>
          <w:szCs w:val="32"/>
        </w:rPr>
        <w:lastRenderedPageBreak/>
        <w:t>和承租人的诚信记录纳入全国信用信息共享平台。</w:t>
      </w:r>
    </w:p>
    <w:p w14:paraId="306A3CBB"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kern w:val="0"/>
          <w:sz w:val="32"/>
          <w:szCs w:val="32"/>
        </w:rPr>
        <w:t>第</w:t>
      </w:r>
      <w:r>
        <w:rPr>
          <w:rFonts w:ascii="黑体" w:eastAsia="黑体" w:hAnsi="黑体" w:cs="黑体" w:hint="eastAsia"/>
          <w:color w:val="000000"/>
          <w:kern w:val="0"/>
          <w:sz w:val="32"/>
          <w:szCs w:val="32"/>
        </w:rPr>
        <w:t>四十</w:t>
      </w:r>
      <w:r>
        <w:rPr>
          <w:rFonts w:ascii="黑体" w:eastAsia="黑体" w:hAnsi="黑体" w:cs="黑体" w:hint="eastAsia"/>
          <w:color w:val="000000"/>
          <w:kern w:val="0"/>
          <w:sz w:val="32"/>
          <w:szCs w:val="32"/>
        </w:rPr>
        <w:t>四</w:t>
      </w:r>
      <w:r>
        <w:rPr>
          <w:rFonts w:ascii="黑体" w:eastAsia="黑体" w:hAnsi="黑体" w:cs="黑体" w:hint="eastAsia"/>
          <w:kern w:val="0"/>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房地产行业组织应当建立健全住房租赁和房地产经纪行为规范、职业道德准则等行规行约，加强自律管理，提升从业人员的专业水平，促进行业发展。</w:t>
      </w:r>
    </w:p>
    <w:p w14:paraId="76A8B044"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w:t>
      </w:r>
      <w:r>
        <w:rPr>
          <w:rFonts w:ascii="黑体" w:eastAsia="黑体" w:hAnsi="黑体" w:cs="黑体" w:hint="eastAsia"/>
          <w:kern w:val="0"/>
          <w:sz w:val="32"/>
          <w:szCs w:val="32"/>
        </w:rPr>
        <w:t>四十</w:t>
      </w:r>
      <w:r>
        <w:rPr>
          <w:rFonts w:ascii="黑体" w:eastAsia="黑体" w:hAnsi="黑体" w:cs="黑体" w:hint="eastAsia"/>
          <w:kern w:val="0"/>
          <w:sz w:val="32"/>
          <w:szCs w:val="32"/>
        </w:rPr>
        <w:t>五</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在住房租赁活动中，因押金返还、住房维修、腾退等产生纠纷的，由出租人和承租人协商解决；协商不成的，可以向街道办事处、乡镇人民政府、居民委员会、房地产行业组织</w:t>
      </w:r>
      <w:r>
        <w:rPr>
          <w:rFonts w:ascii="仿宋_GB2312" w:eastAsia="仿宋_GB2312" w:hint="eastAsia"/>
          <w:kern w:val="0"/>
          <w:sz w:val="32"/>
          <w:szCs w:val="32"/>
        </w:rPr>
        <w:t>或者房产管理等有关部门申请调解，也可以依法申请仲裁或者提起诉讼。</w:t>
      </w:r>
    </w:p>
    <w:p w14:paraId="407F14D8"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发生法律效力的判决、仲裁裁决、调解书应当严格履行；拒不履行的，对方可以请求人民法院执行。</w:t>
      </w:r>
    </w:p>
    <w:p w14:paraId="664F6AEC" w14:textId="77777777" w:rsidR="00F67169" w:rsidRDefault="00F67169">
      <w:pPr>
        <w:pStyle w:val="21"/>
        <w:ind w:firstLine="0"/>
        <w:rPr>
          <w:rFonts w:hint="default"/>
          <w:sz w:val="32"/>
          <w:szCs w:val="32"/>
        </w:rPr>
      </w:pPr>
    </w:p>
    <w:p w14:paraId="0FC5D261" w14:textId="77777777" w:rsidR="00F67169" w:rsidRDefault="00E50F42">
      <w:pPr>
        <w:numPr>
          <w:ilvl w:val="0"/>
          <w:numId w:val="1"/>
        </w:numPr>
        <w:spacing w:line="600" w:lineRule="exact"/>
        <w:jc w:val="center"/>
        <w:rPr>
          <w:rFonts w:ascii="黑体" w:eastAsia="黑体" w:hAnsi="黑体" w:cs="黑体"/>
          <w:kern w:val="44"/>
          <w:sz w:val="32"/>
          <w:szCs w:val="32"/>
          <w:shd w:val="clear" w:color="auto" w:fill="FFFFFF"/>
        </w:rPr>
      </w:pPr>
      <w:r>
        <w:rPr>
          <w:rFonts w:ascii="黑体" w:eastAsia="黑体" w:hAnsi="黑体" w:cs="黑体" w:hint="eastAsia"/>
          <w:kern w:val="44"/>
          <w:sz w:val="32"/>
          <w:szCs w:val="32"/>
          <w:shd w:val="clear" w:color="auto" w:fill="FFFFFF"/>
        </w:rPr>
        <w:t xml:space="preserve"> </w:t>
      </w:r>
      <w:r>
        <w:rPr>
          <w:rFonts w:ascii="黑体" w:eastAsia="黑体" w:hAnsi="黑体" w:cs="黑体" w:hint="eastAsia"/>
          <w:kern w:val="44"/>
          <w:sz w:val="32"/>
          <w:szCs w:val="32"/>
          <w:shd w:val="clear" w:color="auto" w:fill="FFFFFF"/>
        </w:rPr>
        <w:t>法律责任</w:t>
      </w:r>
    </w:p>
    <w:p w14:paraId="33248345" w14:textId="77777777" w:rsidR="00F67169" w:rsidRDefault="00F67169">
      <w:pPr>
        <w:pStyle w:val="21"/>
        <w:spacing w:line="600" w:lineRule="exact"/>
        <w:ind w:firstLine="0"/>
        <w:rPr>
          <w:rFonts w:hint="default"/>
          <w:sz w:val="32"/>
          <w:szCs w:val="32"/>
        </w:rPr>
      </w:pPr>
    </w:p>
    <w:p w14:paraId="1ACCB21B" w14:textId="77777777" w:rsidR="00F67169" w:rsidRDefault="00E50F42">
      <w:pPr>
        <w:spacing w:line="600" w:lineRule="exact"/>
        <w:ind w:firstLineChars="200" w:firstLine="640"/>
        <w:rPr>
          <w:rFonts w:ascii="仿宋_GB2312" w:eastAsia="仿宋_GB2312"/>
          <w:kern w:val="0"/>
          <w:sz w:val="32"/>
          <w:szCs w:val="32"/>
        </w:rPr>
      </w:pPr>
      <w:bookmarkStart w:id="269" w:name="_Toc5855"/>
      <w:bookmarkStart w:id="270" w:name="_Toc22627"/>
      <w:bookmarkStart w:id="271" w:name="_Toc17476"/>
      <w:bookmarkStart w:id="272" w:name="_Toc7655"/>
      <w:bookmarkStart w:id="273" w:name="_Toc432"/>
      <w:bookmarkStart w:id="274" w:name="_Toc29330"/>
      <w:bookmarkStart w:id="275" w:name="_Toc481931797"/>
      <w:bookmarkStart w:id="276" w:name="_Toc481744157"/>
      <w:bookmarkStart w:id="277" w:name="_Toc2573"/>
      <w:bookmarkStart w:id="278" w:name="_Toc6599"/>
      <w:bookmarkStart w:id="279" w:name="_Toc7143"/>
      <w:bookmarkStart w:id="280" w:name="_Toc481141222"/>
      <w:bookmarkStart w:id="281" w:name="_Toc26222"/>
      <w:bookmarkStart w:id="282" w:name="_Toc3171"/>
      <w:bookmarkStart w:id="283" w:name="_Toc25298"/>
      <w:bookmarkStart w:id="284" w:name="_Toc7376"/>
      <w:bookmarkStart w:id="285" w:name="_Toc17441"/>
      <w:bookmarkStart w:id="286" w:name="_Toc8162"/>
      <w:bookmarkStart w:id="287" w:name="_Toc28748"/>
      <w:bookmarkStart w:id="288" w:name="_Toc19939"/>
      <w:bookmarkStart w:id="289" w:name="_Toc10271"/>
      <w:bookmarkStart w:id="290" w:name="_Toc460336872"/>
      <w:r>
        <w:rPr>
          <w:rFonts w:ascii="黑体" w:eastAsia="黑体" w:hAnsi="黑体" w:cs="黑体" w:hint="eastAsia"/>
          <w:sz w:val="32"/>
          <w:szCs w:val="32"/>
        </w:rPr>
        <w:t>第四十</w:t>
      </w:r>
      <w:r>
        <w:rPr>
          <w:rFonts w:ascii="黑体" w:eastAsia="黑体" w:hAnsi="黑体" w:cs="黑体" w:hint="eastAsia"/>
          <w:sz w:val="32"/>
          <w:szCs w:val="32"/>
        </w:rPr>
        <w:t>六</w:t>
      </w:r>
      <w:r>
        <w:rPr>
          <w:rFonts w:ascii="黑体" w:eastAsia="黑体" w:hAnsi="黑体" w:cs="黑体" w:hint="eastAsia"/>
          <w:sz w:val="32"/>
          <w:szCs w:val="32"/>
        </w:rPr>
        <w:t>条</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ascii="黑体" w:eastAsia="黑体" w:hAnsi="黑体" w:cs="黑体" w:hint="eastAsia"/>
          <w:sz w:val="32"/>
          <w:szCs w:val="32"/>
        </w:rPr>
        <w:t xml:space="preserve">  </w:t>
      </w:r>
      <w:r>
        <w:rPr>
          <w:rFonts w:ascii="仿宋_GB2312" w:eastAsia="仿宋_GB2312" w:hint="eastAsia"/>
          <w:kern w:val="0"/>
          <w:sz w:val="32"/>
          <w:szCs w:val="32"/>
        </w:rPr>
        <w:t>房产管理部门和其他有关部门及其工作人员未依法履行住房租赁监督管理职责的，对负有责任的领导人员和直接责任人员依法给予处分。</w:t>
      </w:r>
    </w:p>
    <w:p w14:paraId="39D96696" w14:textId="77777777" w:rsidR="00F67169" w:rsidRDefault="00E50F42">
      <w:pPr>
        <w:spacing w:line="600" w:lineRule="exact"/>
        <w:rPr>
          <w:rFonts w:ascii="仿宋_GB2312" w:eastAsia="仿宋_GB2312"/>
          <w:kern w:val="0"/>
          <w:sz w:val="32"/>
          <w:szCs w:val="32"/>
        </w:rPr>
      </w:pPr>
      <w:bookmarkStart w:id="291" w:name="_Toc28059"/>
      <w:bookmarkStart w:id="292" w:name="_Toc18141"/>
      <w:bookmarkStart w:id="293" w:name="_Toc481931798"/>
      <w:bookmarkStart w:id="294" w:name="_Toc901"/>
      <w:bookmarkStart w:id="295" w:name="_Toc22626"/>
      <w:bookmarkStart w:id="296" w:name="_Toc9236"/>
      <w:bookmarkStart w:id="297" w:name="_Toc24537"/>
      <w:bookmarkStart w:id="298" w:name="_Toc22269"/>
      <w:bookmarkStart w:id="299" w:name="_Toc10910"/>
      <w:bookmarkStart w:id="300" w:name="_Toc481141223"/>
      <w:bookmarkStart w:id="301" w:name="_Toc27950"/>
      <w:bookmarkStart w:id="302" w:name="_Toc481744158"/>
      <w:bookmarkStart w:id="303" w:name="_Toc8258"/>
      <w:bookmarkStart w:id="304" w:name="_Toc1836"/>
      <w:bookmarkStart w:id="305" w:name="_Toc22052"/>
      <w:bookmarkStart w:id="306" w:name="_Toc14237"/>
      <w:bookmarkStart w:id="307" w:name="_Toc2644"/>
      <w:bookmarkStart w:id="308" w:name="_Toc18022"/>
      <w:bookmarkStart w:id="309" w:name="_Toc8314"/>
      <w:bookmarkStart w:id="310" w:name="_Toc19876"/>
      <w:bookmarkStart w:id="311" w:name="_Toc25356"/>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第四十</w:t>
      </w:r>
      <w:r>
        <w:rPr>
          <w:rFonts w:ascii="黑体" w:eastAsia="黑体" w:hAnsi="黑体" w:cs="黑体" w:hint="eastAsia"/>
          <w:color w:val="000000"/>
          <w:sz w:val="32"/>
          <w:szCs w:val="32"/>
        </w:rPr>
        <w:t>七</w:t>
      </w:r>
      <w:r>
        <w:rPr>
          <w:rFonts w:ascii="黑体" w:eastAsia="黑体" w:hAnsi="黑体" w:cs="黑体" w:hint="eastAsia"/>
          <w:color w:val="000000"/>
          <w:sz w:val="32"/>
          <w:szCs w:val="32"/>
        </w:rPr>
        <w:t>条</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rFonts w:ascii="黑体" w:eastAsia="黑体" w:hAnsi="黑体" w:cs="黑体" w:hint="eastAsia"/>
          <w:color w:val="000000"/>
          <w:sz w:val="32"/>
          <w:szCs w:val="32"/>
        </w:rPr>
        <w:t xml:space="preserve">  </w:t>
      </w:r>
      <w:r>
        <w:rPr>
          <w:rFonts w:ascii="仿宋_GB2312" w:eastAsia="仿宋_GB2312" w:hint="eastAsia"/>
          <w:kern w:val="0"/>
          <w:sz w:val="32"/>
          <w:szCs w:val="32"/>
        </w:rPr>
        <w:t>出租人将不符合工程建设强制性标准、消防安全要求或者室内装修国家有关标准的住房以及其他依法不得出租的住房出租，或者将厨房、卫生间、阳台和地下储藏室等非居住空间出租的，由房产管理部门给予警告，责令限期改正；情节严重的，对个人处</w:t>
      </w:r>
      <w:r>
        <w:rPr>
          <w:rFonts w:ascii="仿宋_GB2312" w:eastAsia="仿宋_GB2312" w:hint="eastAsia"/>
          <w:kern w:val="0"/>
          <w:sz w:val="32"/>
          <w:szCs w:val="32"/>
        </w:rPr>
        <w:t>1</w:t>
      </w:r>
      <w:r>
        <w:rPr>
          <w:rFonts w:ascii="仿宋_GB2312" w:eastAsia="仿宋_GB2312" w:hint="eastAsia"/>
          <w:kern w:val="0"/>
          <w:sz w:val="32"/>
          <w:szCs w:val="32"/>
        </w:rPr>
        <w:t>万元以上</w:t>
      </w:r>
      <w:r>
        <w:rPr>
          <w:rFonts w:ascii="仿宋_GB2312" w:eastAsia="仿宋_GB2312" w:hint="eastAsia"/>
          <w:kern w:val="0"/>
          <w:sz w:val="32"/>
          <w:szCs w:val="32"/>
        </w:rPr>
        <w:t>5</w:t>
      </w:r>
      <w:r>
        <w:rPr>
          <w:rFonts w:ascii="仿宋_GB2312" w:eastAsia="仿宋_GB2312" w:hint="eastAsia"/>
          <w:kern w:val="0"/>
          <w:sz w:val="32"/>
          <w:szCs w:val="32"/>
        </w:rPr>
        <w:t>万元以下的罚款，对单位</w:t>
      </w:r>
      <w:r>
        <w:rPr>
          <w:rFonts w:ascii="仿宋_GB2312" w:eastAsia="仿宋_GB2312" w:hint="eastAsia"/>
          <w:kern w:val="0"/>
          <w:sz w:val="32"/>
          <w:szCs w:val="32"/>
        </w:rPr>
        <w:lastRenderedPageBreak/>
        <w:t>处</w:t>
      </w:r>
      <w:r>
        <w:rPr>
          <w:rFonts w:ascii="仿宋_GB2312" w:eastAsia="仿宋_GB2312" w:hint="eastAsia"/>
          <w:kern w:val="0"/>
          <w:sz w:val="32"/>
          <w:szCs w:val="32"/>
        </w:rPr>
        <w:t>10</w:t>
      </w:r>
      <w:r>
        <w:rPr>
          <w:rFonts w:ascii="仿宋_GB2312" w:eastAsia="仿宋_GB2312" w:hint="eastAsia"/>
          <w:kern w:val="0"/>
          <w:sz w:val="32"/>
          <w:szCs w:val="32"/>
        </w:rPr>
        <w:t>万元以上</w:t>
      </w:r>
      <w:r>
        <w:rPr>
          <w:rFonts w:ascii="仿宋_GB2312" w:eastAsia="仿宋_GB2312" w:hint="eastAsia"/>
          <w:kern w:val="0"/>
          <w:sz w:val="32"/>
          <w:szCs w:val="32"/>
        </w:rPr>
        <w:t>50</w:t>
      </w:r>
      <w:r>
        <w:rPr>
          <w:rFonts w:ascii="仿宋_GB2312" w:eastAsia="仿宋_GB2312" w:hint="eastAsia"/>
          <w:kern w:val="0"/>
          <w:sz w:val="32"/>
          <w:szCs w:val="32"/>
        </w:rPr>
        <w:t>万元以下的罚款；有违法所得的，没收违法所得；造成损失的，依法承担赔偿责任；构成犯罪的，依法追究刑事责任。</w:t>
      </w:r>
    </w:p>
    <w:p w14:paraId="64416BD8"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出租人未经承租人同意擅自进入租赁住房，采取暴力、威胁或者其他非法方式迫使承租人腾退租赁住房，构成违反治安管理行为的，由公安机关依法给</w:t>
      </w:r>
      <w:r>
        <w:rPr>
          <w:rFonts w:ascii="仿宋_GB2312" w:eastAsia="仿宋_GB2312" w:hint="eastAsia"/>
          <w:kern w:val="0"/>
          <w:sz w:val="32"/>
          <w:szCs w:val="32"/>
        </w:rPr>
        <w:t>予治安管理处罚。</w:t>
      </w:r>
      <w:bookmarkStart w:id="312" w:name="_Toc26402"/>
      <w:bookmarkStart w:id="313" w:name="_Toc946"/>
      <w:bookmarkStart w:id="314" w:name="_Toc14972"/>
      <w:bookmarkStart w:id="315" w:name="_Toc13284"/>
      <w:bookmarkStart w:id="316" w:name="_Toc22295"/>
      <w:bookmarkStart w:id="317" w:name="_Toc481744159"/>
      <w:bookmarkStart w:id="318" w:name="_Toc6123"/>
      <w:bookmarkStart w:id="319" w:name="_Toc481931799"/>
      <w:bookmarkStart w:id="320" w:name="_Toc14781"/>
      <w:bookmarkStart w:id="321" w:name="_Toc481141224"/>
      <w:bookmarkStart w:id="322" w:name="_Toc11692"/>
      <w:bookmarkStart w:id="323" w:name="_Toc5091"/>
      <w:bookmarkStart w:id="324" w:name="_Toc19039"/>
      <w:bookmarkStart w:id="325" w:name="_Toc4413"/>
      <w:bookmarkStart w:id="326" w:name="_Toc30905"/>
      <w:bookmarkStart w:id="327" w:name="_Toc5364"/>
      <w:bookmarkStart w:id="328" w:name="_Toc22182"/>
      <w:bookmarkStart w:id="329" w:name="_Toc19167"/>
      <w:bookmarkStart w:id="330" w:name="_Toc19962"/>
      <w:bookmarkStart w:id="331" w:name="_Toc9928"/>
      <w:bookmarkStart w:id="332" w:name="_Toc32217"/>
    </w:p>
    <w:p w14:paraId="3CD33820"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第四十</w:t>
      </w:r>
      <w:r>
        <w:rPr>
          <w:rFonts w:ascii="黑体" w:eastAsia="黑体" w:hAnsi="黑体" w:cs="黑体" w:hint="eastAsia"/>
          <w:sz w:val="32"/>
          <w:szCs w:val="32"/>
        </w:rPr>
        <w:t>八</w:t>
      </w:r>
      <w:r>
        <w:rPr>
          <w:rFonts w:ascii="黑体" w:eastAsia="黑体" w:hAnsi="黑体" w:cs="黑体" w:hint="eastAsia"/>
          <w:sz w:val="32"/>
          <w:szCs w:val="32"/>
        </w:rPr>
        <w:t>条</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ascii="黑体" w:eastAsia="黑体" w:hAnsi="黑体" w:cs="黑体" w:hint="eastAsia"/>
          <w:sz w:val="32"/>
          <w:szCs w:val="32"/>
        </w:rPr>
        <w:t xml:space="preserve">  </w:t>
      </w:r>
      <w:r>
        <w:rPr>
          <w:rFonts w:ascii="仿宋_GB2312" w:eastAsia="仿宋_GB2312" w:hint="eastAsia"/>
          <w:kern w:val="0"/>
          <w:sz w:val="32"/>
          <w:szCs w:val="32"/>
        </w:rPr>
        <w:t>承租人损坏、擅自拆除消防设施或者改动房屋承重结构的，依照《中华人民共和国消防法》《建设工程质量管理条例》等有关规定进行处罚。</w:t>
      </w:r>
      <w:bookmarkStart w:id="333" w:name="_Toc19990"/>
      <w:bookmarkStart w:id="334" w:name="_Toc16228"/>
      <w:bookmarkStart w:id="335" w:name="_Toc24218"/>
      <w:bookmarkStart w:id="336" w:name="_Toc5577"/>
      <w:bookmarkStart w:id="337" w:name="_Toc18955"/>
      <w:bookmarkStart w:id="338" w:name="_Toc19298"/>
      <w:bookmarkStart w:id="339" w:name="_Toc24808"/>
      <w:bookmarkStart w:id="340" w:name="_Toc28753"/>
      <w:bookmarkStart w:id="341" w:name="_Toc17548"/>
    </w:p>
    <w:p w14:paraId="0E1D0ABB"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w:t>
      </w:r>
      <w:r>
        <w:rPr>
          <w:rFonts w:ascii="黑体" w:eastAsia="黑体" w:hAnsi="黑体" w:cs="黑体" w:hint="eastAsia"/>
          <w:sz w:val="32"/>
          <w:szCs w:val="32"/>
        </w:rPr>
        <w:t>四十九</w:t>
      </w:r>
      <w:r>
        <w:rPr>
          <w:rFonts w:ascii="黑体" w:eastAsia="黑体" w:hAnsi="黑体" w:cs="黑体" w:hint="eastAsia"/>
          <w:sz w:val="32"/>
          <w:szCs w:val="32"/>
        </w:rPr>
        <w:t>条</w:t>
      </w:r>
      <w:bookmarkEnd w:id="333"/>
      <w:bookmarkEnd w:id="334"/>
      <w:bookmarkEnd w:id="335"/>
      <w:bookmarkEnd w:id="336"/>
      <w:bookmarkEnd w:id="337"/>
      <w:bookmarkEnd w:id="338"/>
      <w:bookmarkEnd w:id="339"/>
      <w:bookmarkEnd w:id="340"/>
      <w:bookmarkEnd w:id="341"/>
      <w:r>
        <w:rPr>
          <w:rFonts w:ascii="黑体" w:eastAsia="黑体" w:hAnsi="黑体" w:cs="黑体" w:hint="eastAsia"/>
          <w:sz w:val="32"/>
          <w:szCs w:val="32"/>
        </w:rPr>
        <w:t xml:space="preserve">  </w:t>
      </w:r>
      <w:r>
        <w:rPr>
          <w:rFonts w:ascii="仿宋_GB2312" w:eastAsia="仿宋_GB2312" w:hint="eastAsia"/>
          <w:kern w:val="0"/>
          <w:sz w:val="32"/>
          <w:szCs w:val="32"/>
        </w:rPr>
        <w:t>自然人转租住房套数或者间数达到规定规模未办理</w:t>
      </w:r>
      <w:r>
        <w:rPr>
          <w:rFonts w:ascii="仿宋_GB2312" w:eastAsia="仿宋_GB2312" w:hint="eastAsia"/>
          <w:kern w:val="0"/>
          <w:sz w:val="32"/>
          <w:szCs w:val="32"/>
        </w:rPr>
        <w:t>市场主体</w:t>
      </w:r>
      <w:r>
        <w:rPr>
          <w:rFonts w:ascii="仿宋_GB2312" w:eastAsia="仿宋_GB2312" w:hint="eastAsia"/>
          <w:kern w:val="0"/>
          <w:sz w:val="32"/>
          <w:szCs w:val="32"/>
        </w:rPr>
        <w:t>登记的，由市场监督管理部门依法给予处罚。</w:t>
      </w:r>
      <w:bookmarkStart w:id="342" w:name="_Toc8062"/>
      <w:bookmarkStart w:id="343" w:name="_Toc14066"/>
      <w:bookmarkStart w:id="344" w:name="_Toc2830"/>
      <w:bookmarkStart w:id="345" w:name="_Toc4199"/>
      <w:bookmarkStart w:id="346" w:name="_Toc25535"/>
      <w:bookmarkStart w:id="347" w:name="_Toc14765"/>
      <w:bookmarkStart w:id="348" w:name="_Toc24630"/>
      <w:bookmarkStart w:id="349" w:name="_Toc23668"/>
      <w:bookmarkStart w:id="350" w:name="_Toc25459"/>
      <w:r>
        <w:rPr>
          <w:rFonts w:ascii="仿宋_GB2312" w:eastAsia="仿宋_GB2312" w:hint="eastAsia"/>
          <w:kern w:val="0"/>
          <w:sz w:val="32"/>
          <w:szCs w:val="32"/>
        </w:rPr>
        <w:t>房产管理部门发现自然人转租达到规定规模未办理</w:t>
      </w:r>
      <w:r>
        <w:rPr>
          <w:rFonts w:ascii="仿宋_GB2312" w:eastAsia="仿宋_GB2312" w:hint="eastAsia"/>
          <w:kern w:val="0"/>
          <w:sz w:val="32"/>
          <w:szCs w:val="32"/>
        </w:rPr>
        <w:t>市场主体登记</w:t>
      </w:r>
      <w:r>
        <w:rPr>
          <w:rFonts w:ascii="仿宋_GB2312" w:eastAsia="仿宋_GB2312" w:hint="eastAsia"/>
          <w:kern w:val="0"/>
          <w:sz w:val="32"/>
          <w:szCs w:val="32"/>
        </w:rPr>
        <w:t>的，应当及时通报同级市场监督管理部门。</w:t>
      </w:r>
    </w:p>
    <w:p w14:paraId="0B315904"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第五十条</w:t>
      </w:r>
      <w:r>
        <w:rPr>
          <w:rFonts w:ascii="黑体" w:eastAsia="黑体" w:hAnsi="黑体" w:cs="黑体" w:hint="eastAsia"/>
          <w:color w:val="000000"/>
          <w:sz w:val="32"/>
          <w:szCs w:val="32"/>
        </w:rPr>
        <w:t xml:space="preserve">  </w:t>
      </w:r>
      <w:r>
        <w:rPr>
          <w:rFonts w:ascii="仿宋_GB2312" w:eastAsia="仿宋_GB2312" w:hint="eastAsia"/>
          <w:kern w:val="0"/>
          <w:sz w:val="32"/>
          <w:szCs w:val="32"/>
        </w:rPr>
        <w:t>住房租赁企业、房地产经纪机构未按照本条例规定办理住房</w:t>
      </w:r>
      <w:proofErr w:type="gramStart"/>
      <w:r>
        <w:rPr>
          <w:rFonts w:ascii="仿宋_GB2312" w:eastAsia="仿宋_GB2312" w:hint="eastAsia"/>
          <w:kern w:val="0"/>
          <w:sz w:val="32"/>
          <w:szCs w:val="32"/>
        </w:rPr>
        <w:t>租赁合同网签备案</w:t>
      </w:r>
      <w:proofErr w:type="gramEnd"/>
      <w:r>
        <w:rPr>
          <w:rFonts w:ascii="仿宋_GB2312" w:eastAsia="仿宋_GB2312" w:hint="eastAsia"/>
          <w:kern w:val="0"/>
          <w:sz w:val="32"/>
          <w:szCs w:val="32"/>
        </w:rPr>
        <w:t>的，由房产管理部门予以警告，责令限期改正；逾期不改正的，处</w:t>
      </w:r>
      <w:r>
        <w:rPr>
          <w:rFonts w:ascii="仿宋_GB2312" w:eastAsia="仿宋_GB2312" w:hint="eastAsia"/>
          <w:kern w:val="0"/>
          <w:sz w:val="32"/>
          <w:szCs w:val="32"/>
        </w:rPr>
        <w:t>5000</w:t>
      </w:r>
      <w:r>
        <w:rPr>
          <w:rFonts w:ascii="仿宋_GB2312" w:eastAsia="仿宋_GB2312" w:hint="eastAsia"/>
          <w:kern w:val="0"/>
          <w:sz w:val="32"/>
          <w:szCs w:val="32"/>
        </w:rPr>
        <w:t>元以上</w:t>
      </w:r>
      <w:r>
        <w:rPr>
          <w:rFonts w:ascii="仿宋_GB2312" w:eastAsia="仿宋_GB2312" w:hint="eastAsia"/>
          <w:kern w:val="0"/>
          <w:sz w:val="32"/>
          <w:szCs w:val="32"/>
        </w:rPr>
        <w:t>1</w:t>
      </w:r>
      <w:r>
        <w:rPr>
          <w:rFonts w:ascii="仿宋_GB2312" w:eastAsia="仿宋_GB2312" w:hint="eastAsia"/>
          <w:kern w:val="0"/>
          <w:sz w:val="32"/>
          <w:szCs w:val="32"/>
        </w:rPr>
        <w:t>万元以下的罚款。</w:t>
      </w:r>
    </w:p>
    <w:p w14:paraId="7F30A0F4"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kern w:val="0"/>
          <w:sz w:val="32"/>
          <w:szCs w:val="32"/>
        </w:rPr>
        <w:t>第五十</w:t>
      </w:r>
      <w:r>
        <w:rPr>
          <w:rFonts w:ascii="黑体" w:eastAsia="黑体" w:hAnsi="黑体" w:cs="黑体" w:hint="eastAsia"/>
          <w:color w:val="000000"/>
          <w:kern w:val="0"/>
          <w:sz w:val="32"/>
          <w:szCs w:val="32"/>
        </w:rPr>
        <w:t>一</w:t>
      </w:r>
      <w:r>
        <w:rPr>
          <w:rFonts w:ascii="黑体" w:eastAsia="黑体" w:hAnsi="黑体" w:cs="黑体" w:hint="eastAsia"/>
          <w:color w:val="000000"/>
          <w:kern w:val="0"/>
          <w:sz w:val="32"/>
          <w:szCs w:val="32"/>
        </w:rPr>
        <w:t>条</w:t>
      </w:r>
      <w:r>
        <w:rPr>
          <w:rFonts w:ascii="仿宋_GB2312" w:eastAsia="仿宋_GB2312" w:hint="eastAsia"/>
          <w:color w:val="000000"/>
          <w:kern w:val="0"/>
          <w:sz w:val="32"/>
          <w:szCs w:val="32"/>
        </w:rPr>
        <w:t xml:space="preserve">  </w:t>
      </w:r>
      <w:r>
        <w:rPr>
          <w:rFonts w:ascii="仿宋_GB2312" w:eastAsia="仿宋_GB2312" w:hint="eastAsia"/>
          <w:kern w:val="0"/>
          <w:sz w:val="32"/>
          <w:szCs w:val="32"/>
        </w:rPr>
        <w:t>住房租赁企业、房地产经纪机构未按照本条例规定办理备案的，由房产管理部门责令限期改正；逾期不改正的，责令停业，可以并处</w:t>
      </w:r>
      <w:r>
        <w:rPr>
          <w:rFonts w:ascii="仿宋_GB2312" w:eastAsia="仿宋_GB2312" w:hint="eastAsia"/>
          <w:kern w:val="0"/>
          <w:sz w:val="32"/>
          <w:szCs w:val="32"/>
        </w:rPr>
        <w:t>2</w:t>
      </w:r>
      <w:r>
        <w:rPr>
          <w:rFonts w:ascii="仿宋_GB2312" w:eastAsia="仿宋_GB2312" w:hint="eastAsia"/>
          <w:kern w:val="0"/>
          <w:sz w:val="32"/>
          <w:szCs w:val="32"/>
        </w:rPr>
        <w:t>万元以上</w:t>
      </w:r>
      <w:r>
        <w:rPr>
          <w:rFonts w:ascii="仿宋_GB2312" w:eastAsia="仿宋_GB2312" w:hint="eastAsia"/>
          <w:kern w:val="0"/>
          <w:sz w:val="32"/>
          <w:szCs w:val="32"/>
        </w:rPr>
        <w:t>10</w:t>
      </w:r>
      <w:r>
        <w:rPr>
          <w:rFonts w:ascii="仿宋_GB2312" w:eastAsia="仿宋_GB2312" w:hint="eastAsia"/>
          <w:kern w:val="0"/>
          <w:sz w:val="32"/>
          <w:szCs w:val="32"/>
        </w:rPr>
        <w:t>万元以下的罚款。</w:t>
      </w:r>
    </w:p>
    <w:p w14:paraId="079B9AD1" w14:textId="77777777" w:rsidR="00F67169" w:rsidRDefault="00E50F42">
      <w:pPr>
        <w:pStyle w:val="21"/>
        <w:spacing w:line="600" w:lineRule="exact"/>
        <w:ind w:firstLineChars="200" w:firstLine="640"/>
        <w:jc w:val="both"/>
        <w:rPr>
          <w:rFonts w:ascii="仿宋_GB2312" w:eastAsia="仿宋_GB2312" w:hAnsi="仿宋_GB2312" w:cs="仿宋_GB2312" w:hint="default"/>
          <w:kern w:val="0"/>
          <w:sz w:val="32"/>
          <w:szCs w:val="32"/>
        </w:rPr>
      </w:pPr>
      <w:r>
        <w:rPr>
          <w:rFonts w:ascii="黑体" w:eastAsia="黑体" w:hAnsi="黑体" w:cs="黑体"/>
          <w:kern w:val="0"/>
          <w:sz w:val="32"/>
          <w:szCs w:val="32"/>
        </w:rPr>
        <w:t>第五十</w:t>
      </w:r>
      <w:r>
        <w:rPr>
          <w:rFonts w:ascii="黑体" w:eastAsia="黑体" w:hAnsi="黑体" w:cs="黑体"/>
          <w:kern w:val="0"/>
          <w:sz w:val="32"/>
          <w:szCs w:val="32"/>
        </w:rPr>
        <w:t>二</w:t>
      </w:r>
      <w:r>
        <w:rPr>
          <w:rFonts w:ascii="黑体" w:eastAsia="黑体" w:hAnsi="黑体" w:cs="黑体"/>
          <w:kern w:val="0"/>
          <w:sz w:val="32"/>
          <w:szCs w:val="32"/>
        </w:rPr>
        <w:t>条</w:t>
      </w:r>
      <w:r>
        <w:rPr>
          <w:rFonts w:ascii="楷体_GB2312" w:eastAsia="楷体_GB2312" w:hAnsi="楷体_GB2312" w:cs="楷体_GB2312" w:hint="default"/>
          <w:kern w:val="0"/>
          <w:sz w:val="32"/>
          <w:szCs w:val="32"/>
        </w:rPr>
        <w:t xml:space="preserve">  </w:t>
      </w:r>
      <w:r>
        <w:rPr>
          <w:rFonts w:ascii="仿宋_GB2312" w:eastAsia="仿宋_GB2312" w:hAnsi="Calibri"/>
          <w:kern w:val="0"/>
          <w:sz w:val="32"/>
          <w:szCs w:val="32"/>
        </w:rPr>
        <w:t>住房租赁企业违反本条例规定开展住房租金贷款业务的，由房产管理部门责令限期改正；逾期不改正的，</w:t>
      </w:r>
      <w:r>
        <w:rPr>
          <w:rFonts w:ascii="仿宋_GB2312" w:eastAsia="仿宋_GB2312" w:hAnsi="Calibri"/>
          <w:kern w:val="0"/>
          <w:sz w:val="32"/>
          <w:szCs w:val="32"/>
        </w:rPr>
        <w:lastRenderedPageBreak/>
        <w:t>责令停业</w:t>
      </w:r>
      <w:r>
        <w:rPr>
          <w:rFonts w:ascii="仿宋_GB2312" w:eastAsia="仿宋_GB2312" w:hAnsi="Calibri"/>
          <w:kern w:val="0"/>
          <w:sz w:val="32"/>
          <w:szCs w:val="32"/>
        </w:rPr>
        <w:t>1</w:t>
      </w:r>
      <w:r>
        <w:rPr>
          <w:rFonts w:ascii="仿宋_GB2312" w:eastAsia="仿宋_GB2312" w:hAnsi="Calibri"/>
          <w:kern w:val="0"/>
          <w:sz w:val="32"/>
          <w:szCs w:val="32"/>
        </w:rPr>
        <w:t>个月以上</w:t>
      </w:r>
      <w:r>
        <w:rPr>
          <w:rFonts w:ascii="仿宋_GB2312" w:eastAsia="仿宋_GB2312" w:hAnsi="Calibri"/>
          <w:kern w:val="0"/>
          <w:sz w:val="32"/>
          <w:szCs w:val="32"/>
        </w:rPr>
        <w:t>6</w:t>
      </w:r>
      <w:r>
        <w:rPr>
          <w:rFonts w:ascii="仿宋_GB2312" w:eastAsia="仿宋_GB2312" w:hAnsi="Calibri"/>
          <w:kern w:val="0"/>
          <w:sz w:val="32"/>
          <w:szCs w:val="32"/>
        </w:rPr>
        <w:t>个月以下，可以并处</w:t>
      </w:r>
      <w:r>
        <w:rPr>
          <w:rFonts w:ascii="仿宋_GB2312" w:eastAsia="仿宋_GB2312" w:hAnsi="Calibri"/>
          <w:kern w:val="0"/>
          <w:sz w:val="32"/>
          <w:szCs w:val="32"/>
        </w:rPr>
        <w:t>2</w:t>
      </w:r>
      <w:r>
        <w:rPr>
          <w:rFonts w:ascii="仿宋_GB2312" w:eastAsia="仿宋_GB2312" w:hAnsi="Calibri" w:hint="default"/>
          <w:kern w:val="0"/>
          <w:sz w:val="32"/>
          <w:szCs w:val="32"/>
        </w:rPr>
        <w:t>万元以上</w:t>
      </w:r>
      <w:r>
        <w:rPr>
          <w:rFonts w:ascii="仿宋_GB2312" w:eastAsia="仿宋_GB2312" w:hAnsi="Calibri"/>
          <w:kern w:val="0"/>
          <w:sz w:val="32"/>
          <w:szCs w:val="32"/>
        </w:rPr>
        <w:t>10</w:t>
      </w:r>
      <w:r>
        <w:rPr>
          <w:rFonts w:ascii="仿宋_GB2312" w:eastAsia="仿宋_GB2312" w:hAnsi="Calibri" w:hint="default"/>
          <w:kern w:val="0"/>
          <w:sz w:val="32"/>
          <w:szCs w:val="32"/>
        </w:rPr>
        <w:t>万元以下的罚款</w:t>
      </w:r>
      <w:r>
        <w:rPr>
          <w:rFonts w:ascii="仿宋_GB2312" w:eastAsia="仿宋_GB2312" w:hAnsi="Calibri"/>
          <w:kern w:val="0"/>
          <w:sz w:val="32"/>
          <w:szCs w:val="32"/>
        </w:rPr>
        <w:t>；情节严重的，由市场监督管理部门吊销营业执照；属于金融违法行为的，由金融监管部门依法给予处罚。</w:t>
      </w:r>
    </w:p>
    <w:p w14:paraId="778F063C"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第五十</w:t>
      </w:r>
      <w:r>
        <w:rPr>
          <w:rFonts w:ascii="黑体" w:eastAsia="黑体" w:hAnsi="黑体" w:cs="黑体" w:hint="eastAsia"/>
          <w:color w:val="000000"/>
          <w:sz w:val="32"/>
          <w:szCs w:val="32"/>
        </w:rPr>
        <w:t>三</w:t>
      </w:r>
      <w:r>
        <w:rPr>
          <w:rFonts w:ascii="黑体" w:eastAsia="黑体" w:hAnsi="黑体" w:cs="黑体" w:hint="eastAsia"/>
          <w:color w:val="000000"/>
          <w:sz w:val="32"/>
          <w:szCs w:val="32"/>
        </w:rPr>
        <w:t>条</w:t>
      </w:r>
      <w:r>
        <w:rPr>
          <w:rFonts w:ascii="黑体" w:eastAsia="黑体" w:hAnsi="黑体" w:cs="黑体" w:hint="eastAsia"/>
          <w:color w:val="000000"/>
          <w:sz w:val="32"/>
          <w:szCs w:val="32"/>
        </w:rPr>
        <w:t xml:space="preserve">  </w:t>
      </w:r>
      <w:bookmarkStart w:id="351" w:name="OLE_LINK3"/>
      <w:r>
        <w:rPr>
          <w:rFonts w:ascii="仿宋_GB2312" w:eastAsia="仿宋_GB2312" w:hint="eastAsia"/>
          <w:kern w:val="0"/>
          <w:sz w:val="32"/>
          <w:szCs w:val="32"/>
        </w:rPr>
        <w:t>住房租赁企业</w:t>
      </w:r>
      <w:bookmarkEnd w:id="351"/>
      <w:r>
        <w:rPr>
          <w:rFonts w:ascii="仿宋_GB2312" w:eastAsia="仿宋_GB2312" w:hint="eastAsia"/>
          <w:kern w:val="0"/>
          <w:sz w:val="32"/>
          <w:szCs w:val="32"/>
        </w:rPr>
        <w:t>有下列情形之一的，由房产管理部门予以警告，责令限期改正；逾期不改正的，责令停业</w:t>
      </w:r>
      <w:r>
        <w:rPr>
          <w:rFonts w:ascii="仿宋_GB2312" w:eastAsia="仿宋_GB2312" w:hint="eastAsia"/>
          <w:kern w:val="0"/>
          <w:sz w:val="32"/>
          <w:szCs w:val="32"/>
        </w:rPr>
        <w:t>1</w:t>
      </w:r>
      <w:r>
        <w:rPr>
          <w:rFonts w:ascii="仿宋_GB2312" w:eastAsia="仿宋_GB2312" w:hint="eastAsia"/>
          <w:kern w:val="0"/>
          <w:sz w:val="32"/>
          <w:szCs w:val="32"/>
        </w:rPr>
        <w:t>个月以上</w:t>
      </w:r>
      <w:r>
        <w:rPr>
          <w:rFonts w:ascii="仿宋_GB2312" w:eastAsia="仿宋_GB2312" w:hint="eastAsia"/>
          <w:kern w:val="0"/>
          <w:sz w:val="32"/>
          <w:szCs w:val="32"/>
        </w:rPr>
        <w:t>6</w:t>
      </w:r>
      <w:r>
        <w:rPr>
          <w:rFonts w:ascii="仿宋_GB2312" w:eastAsia="仿宋_GB2312" w:hint="eastAsia"/>
          <w:kern w:val="0"/>
          <w:sz w:val="32"/>
          <w:szCs w:val="32"/>
        </w:rPr>
        <w:t>个月以下；有违法所得的，没收违法所得，可以并处违法所得</w:t>
      </w:r>
      <w:r>
        <w:rPr>
          <w:rFonts w:ascii="仿宋_GB2312" w:eastAsia="仿宋_GB2312" w:hint="eastAsia"/>
          <w:kern w:val="0"/>
          <w:sz w:val="32"/>
          <w:szCs w:val="32"/>
        </w:rPr>
        <w:t>5</w:t>
      </w:r>
      <w:r>
        <w:rPr>
          <w:rFonts w:ascii="仿宋_GB2312" w:eastAsia="仿宋_GB2312" w:hint="eastAsia"/>
          <w:kern w:val="0"/>
          <w:sz w:val="32"/>
          <w:szCs w:val="32"/>
        </w:rPr>
        <w:t>倍以下的罚款；没有违法所得的，处</w:t>
      </w:r>
      <w:r>
        <w:rPr>
          <w:rFonts w:ascii="仿宋_GB2312" w:eastAsia="仿宋_GB2312" w:hint="eastAsia"/>
          <w:kern w:val="0"/>
          <w:sz w:val="32"/>
          <w:szCs w:val="32"/>
        </w:rPr>
        <w:t>1</w:t>
      </w:r>
      <w:r>
        <w:rPr>
          <w:rFonts w:ascii="仿宋_GB2312" w:eastAsia="仿宋_GB2312" w:hint="eastAsia"/>
          <w:kern w:val="0"/>
          <w:sz w:val="32"/>
          <w:szCs w:val="32"/>
        </w:rPr>
        <w:t>万元以上</w:t>
      </w:r>
      <w:r>
        <w:rPr>
          <w:rFonts w:ascii="仿宋_GB2312" w:eastAsia="仿宋_GB2312" w:hint="eastAsia"/>
          <w:kern w:val="0"/>
          <w:sz w:val="32"/>
          <w:szCs w:val="32"/>
        </w:rPr>
        <w:t>5</w:t>
      </w:r>
      <w:r>
        <w:rPr>
          <w:rFonts w:ascii="仿宋_GB2312" w:eastAsia="仿宋_GB2312" w:hint="eastAsia"/>
          <w:kern w:val="0"/>
          <w:sz w:val="32"/>
          <w:szCs w:val="32"/>
        </w:rPr>
        <w:t>万元以下的罚款；情节严重的，由市场监督管理部门吊销营业执照。属于违法经营行为的，由市场监督管理部门依法给予处罚。造成损失的，依法承担赔偿责任：</w:t>
      </w:r>
    </w:p>
    <w:p w14:paraId="44EF227C"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（一）未达到规定的从事住房租赁经营的资金、专业人员、管理</w:t>
      </w:r>
      <w:r>
        <w:rPr>
          <w:rFonts w:ascii="仿宋_GB2312" w:eastAsia="仿宋_GB2312" w:hint="eastAsia"/>
          <w:kern w:val="0"/>
          <w:sz w:val="32"/>
          <w:szCs w:val="32"/>
        </w:rPr>
        <w:t>水平要求；</w:t>
      </w:r>
    </w:p>
    <w:p w14:paraId="250ABE19"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（二）未建立住房租赁信息查验、安全保障等内部管理制度；</w:t>
      </w:r>
    </w:p>
    <w:p w14:paraId="282B90C3"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（三）以隐瞒、欺骗、强迫等方式要求承租人使用住房租金贷款；</w:t>
      </w:r>
    </w:p>
    <w:p w14:paraId="2A5D4DDA"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（四）以租金优惠等名义诱导承租人使用住房租金贷款；</w:t>
      </w:r>
    </w:p>
    <w:p w14:paraId="588062D6"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（五）在住房租赁合同中包含租金消费贷款相关内容</w:t>
      </w:r>
      <w:r>
        <w:rPr>
          <w:rFonts w:ascii="仿宋_GB2312" w:eastAsia="仿宋_GB2312" w:hint="eastAsia"/>
          <w:kern w:val="0"/>
          <w:sz w:val="32"/>
          <w:szCs w:val="32"/>
        </w:rPr>
        <w:t>。</w:t>
      </w:r>
    </w:p>
    <w:p w14:paraId="505C7FE3"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kern w:val="0"/>
          <w:sz w:val="32"/>
          <w:szCs w:val="32"/>
        </w:rPr>
        <w:t>第五十</w:t>
      </w:r>
      <w:r>
        <w:rPr>
          <w:rFonts w:ascii="黑体" w:eastAsia="黑体" w:hAnsi="黑体" w:cs="黑体" w:hint="eastAsia"/>
          <w:kern w:val="0"/>
          <w:sz w:val="32"/>
          <w:szCs w:val="32"/>
        </w:rPr>
        <w:t>四</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int="eastAsia"/>
          <w:kern w:val="0"/>
          <w:sz w:val="32"/>
          <w:szCs w:val="32"/>
        </w:rPr>
        <w:t>住房租赁企业有下列行为之一的，由房产管理部门予以警告，责令限期改正；逾期不改正的，责令停业</w:t>
      </w:r>
      <w:r>
        <w:rPr>
          <w:rFonts w:ascii="仿宋_GB2312" w:eastAsia="仿宋_GB2312" w:hint="eastAsia"/>
          <w:kern w:val="0"/>
          <w:sz w:val="32"/>
          <w:szCs w:val="32"/>
        </w:rPr>
        <w:t>1</w:t>
      </w:r>
      <w:r>
        <w:rPr>
          <w:rFonts w:ascii="仿宋_GB2312" w:eastAsia="仿宋_GB2312" w:hint="eastAsia"/>
          <w:kern w:val="0"/>
          <w:sz w:val="32"/>
          <w:szCs w:val="32"/>
        </w:rPr>
        <w:t>个月以上</w:t>
      </w:r>
      <w:r>
        <w:rPr>
          <w:rFonts w:ascii="仿宋_GB2312" w:eastAsia="仿宋_GB2312" w:hint="eastAsia"/>
          <w:kern w:val="0"/>
          <w:sz w:val="32"/>
          <w:szCs w:val="32"/>
        </w:rPr>
        <w:t>6</w:t>
      </w:r>
      <w:r>
        <w:rPr>
          <w:rFonts w:ascii="仿宋_GB2312" w:eastAsia="仿宋_GB2312" w:hint="eastAsia"/>
          <w:kern w:val="0"/>
          <w:sz w:val="32"/>
          <w:szCs w:val="32"/>
        </w:rPr>
        <w:t>个月以下；可以处</w:t>
      </w:r>
      <w:r>
        <w:rPr>
          <w:rFonts w:ascii="仿宋_GB2312" w:eastAsia="仿宋_GB2312" w:hint="eastAsia"/>
          <w:kern w:val="0"/>
          <w:sz w:val="32"/>
          <w:szCs w:val="32"/>
        </w:rPr>
        <w:t>2</w:t>
      </w:r>
      <w:r>
        <w:rPr>
          <w:rFonts w:ascii="仿宋_GB2312" w:eastAsia="仿宋_GB2312" w:hint="eastAsia"/>
          <w:kern w:val="0"/>
          <w:sz w:val="32"/>
          <w:szCs w:val="32"/>
        </w:rPr>
        <w:t>万元以上</w:t>
      </w:r>
      <w:r>
        <w:rPr>
          <w:rFonts w:ascii="仿宋_GB2312" w:eastAsia="仿宋_GB2312" w:hint="eastAsia"/>
          <w:kern w:val="0"/>
          <w:sz w:val="32"/>
          <w:szCs w:val="32"/>
        </w:rPr>
        <w:t>10</w:t>
      </w:r>
      <w:r>
        <w:rPr>
          <w:rFonts w:ascii="仿宋_GB2312" w:eastAsia="仿宋_GB2312" w:hint="eastAsia"/>
          <w:kern w:val="0"/>
          <w:sz w:val="32"/>
          <w:szCs w:val="32"/>
        </w:rPr>
        <w:t>万元以下的罚款。造成损失的，依法承担赔偿责任。</w:t>
      </w:r>
    </w:p>
    <w:p w14:paraId="07A300A2" w14:textId="77777777" w:rsidR="00F67169" w:rsidRDefault="00E50F42">
      <w:pPr>
        <w:spacing w:line="600" w:lineRule="exact"/>
        <w:ind w:firstLineChars="200" w:firstLine="640"/>
        <w:rPr>
          <w:rFonts w:ascii="仿宋_GB2312" w:eastAsia="仿宋_GB2312"/>
          <w:kern w:val="0"/>
          <w:sz w:val="32"/>
          <w:szCs w:val="32"/>
        </w:rPr>
      </w:pPr>
      <w:bookmarkStart w:id="352" w:name="_Toc30646"/>
      <w:bookmarkStart w:id="353" w:name="_Toc23589"/>
      <w:bookmarkStart w:id="354" w:name="_Toc5468"/>
      <w:bookmarkStart w:id="355" w:name="_Toc246"/>
      <w:bookmarkStart w:id="356" w:name="_Toc1312"/>
      <w:bookmarkStart w:id="357" w:name="_Toc32477"/>
      <w:bookmarkStart w:id="358" w:name="_Toc6859"/>
      <w:bookmarkStart w:id="359" w:name="_Toc16175"/>
      <w:bookmarkStart w:id="360" w:name="_Toc458"/>
      <w:bookmarkStart w:id="361" w:name="_Toc26619"/>
      <w:bookmarkStart w:id="362" w:name="_Toc12483"/>
      <w:bookmarkStart w:id="363" w:name="_Toc31189"/>
      <w:bookmarkStart w:id="364" w:name="_Toc5178"/>
      <w:bookmarkStart w:id="365" w:name="_Toc11654"/>
      <w:bookmarkStart w:id="366" w:name="_Toc21006"/>
      <w:bookmarkStart w:id="367" w:name="_Toc8507"/>
      <w:bookmarkEnd w:id="342"/>
      <w:bookmarkEnd w:id="343"/>
      <w:bookmarkEnd w:id="344"/>
      <w:bookmarkEnd w:id="345"/>
      <w:bookmarkEnd w:id="346"/>
      <w:bookmarkEnd w:id="347"/>
      <w:bookmarkEnd w:id="348"/>
      <w:bookmarkEnd w:id="349"/>
      <w:bookmarkEnd w:id="350"/>
      <w:r>
        <w:rPr>
          <w:rFonts w:ascii="仿宋_GB2312" w:eastAsia="仿宋_GB2312" w:hint="eastAsia"/>
          <w:kern w:val="0"/>
          <w:sz w:val="32"/>
          <w:szCs w:val="32"/>
        </w:rPr>
        <w:lastRenderedPageBreak/>
        <w:t>（</w:t>
      </w:r>
      <w:r>
        <w:rPr>
          <w:rFonts w:ascii="仿宋_GB2312" w:eastAsia="仿宋_GB2312" w:hint="eastAsia"/>
          <w:kern w:val="0"/>
          <w:sz w:val="32"/>
          <w:szCs w:val="32"/>
        </w:rPr>
        <w:t>一</w:t>
      </w:r>
      <w:r>
        <w:rPr>
          <w:rFonts w:ascii="仿宋_GB2312" w:eastAsia="仿宋_GB2312" w:hint="eastAsia"/>
          <w:kern w:val="0"/>
          <w:sz w:val="32"/>
          <w:szCs w:val="32"/>
        </w:rPr>
        <w:t>）</w:t>
      </w:r>
      <w:r>
        <w:rPr>
          <w:rFonts w:ascii="仿宋_GB2312" w:eastAsia="仿宋_GB2312" w:hint="eastAsia"/>
          <w:kern w:val="0"/>
          <w:sz w:val="32"/>
          <w:szCs w:val="32"/>
        </w:rPr>
        <w:t>发布虚假房源信息</w:t>
      </w:r>
      <w:r>
        <w:rPr>
          <w:rFonts w:ascii="仿宋_GB2312" w:eastAsia="仿宋_GB2312" w:hint="eastAsia"/>
          <w:kern w:val="0"/>
          <w:sz w:val="32"/>
          <w:szCs w:val="32"/>
        </w:rPr>
        <w:t>；</w:t>
      </w:r>
    </w:p>
    <w:p w14:paraId="135C002D"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二</w:t>
      </w:r>
      <w:r>
        <w:rPr>
          <w:rFonts w:ascii="仿宋_GB2312" w:eastAsia="仿宋_GB2312" w:hint="eastAsia"/>
          <w:kern w:val="0"/>
          <w:sz w:val="32"/>
          <w:szCs w:val="32"/>
        </w:rPr>
        <w:t>）</w:t>
      </w:r>
      <w:r>
        <w:rPr>
          <w:rFonts w:ascii="仿宋_GB2312" w:eastAsia="仿宋_GB2312" w:hint="eastAsia"/>
          <w:kern w:val="0"/>
          <w:sz w:val="32"/>
          <w:szCs w:val="32"/>
        </w:rPr>
        <w:t>隐瞒影响住房租赁的重要信息；</w:t>
      </w:r>
    </w:p>
    <w:p w14:paraId="4B7F701A"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三</w:t>
      </w:r>
      <w:r>
        <w:rPr>
          <w:rFonts w:ascii="仿宋_GB2312" w:eastAsia="仿宋_GB2312" w:hint="eastAsia"/>
          <w:kern w:val="0"/>
          <w:sz w:val="32"/>
          <w:szCs w:val="32"/>
        </w:rPr>
        <w:t>）泄露或者不当使用客户信息。</w:t>
      </w:r>
      <w:r>
        <w:rPr>
          <w:rFonts w:ascii="仿宋_GB2312" w:eastAsia="仿宋_GB2312" w:hint="eastAsia"/>
          <w:kern w:val="0"/>
          <w:sz w:val="32"/>
          <w:szCs w:val="32"/>
        </w:rPr>
        <w:t xml:space="preserve"> </w:t>
      </w:r>
    </w:p>
    <w:p w14:paraId="72FC604C"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第五十</w:t>
      </w:r>
      <w:r>
        <w:rPr>
          <w:rFonts w:ascii="黑体" w:eastAsia="黑体" w:hAnsi="黑体" w:cs="黑体" w:hint="eastAsia"/>
          <w:color w:val="000000"/>
          <w:sz w:val="32"/>
          <w:szCs w:val="32"/>
        </w:rPr>
        <w:t>五</w:t>
      </w:r>
      <w:r>
        <w:rPr>
          <w:rFonts w:ascii="黑体" w:eastAsia="黑体" w:hAnsi="黑体" w:cs="黑体"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int="eastAsia"/>
          <w:kern w:val="0"/>
          <w:sz w:val="32"/>
          <w:szCs w:val="32"/>
        </w:rPr>
        <w:t>住房租赁企业有下列行为之一的，由房产管理部门予以警告，责令限期改正；逾期不改正的，责令停业</w:t>
      </w:r>
      <w:r>
        <w:rPr>
          <w:rFonts w:ascii="仿宋_GB2312" w:eastAsia="仿宋_GB2312" w:hint="eastAsia"/>
          <w:kern w:val="0"/>
          <w:sz w:val="32"/>
          <w:szCs w:val="32"/>
        </w:rPr>
        <w:t>1</w:t>
      </w:r>
      <w:r>
        <w:rPr>
          <w:rFonts w:ascii="仿宋_GB2312" w:eastAsia="仿宋_GB2312" w:hint="eastAsia"/>
          <w:kern w:val="0"/>
          <w:sz w:val="32"/>
          <w:szCs w:val="32"/>
        </w:rPr>
        <w:t>个月以上</w:t>
      </w:r>
      <w:r>
        <w:rPr>
          <w:rFonts w:ascii="仿宋_GB2312" w:eastAsia="仿宋_GB2312" w:hint="eastAsia"/>
          <w:kern w:val="0"/>
          <w:sz w:val="32"/>
          <w:szCs w:val="32"/>
        </w:rPr>
        <w:t>6</w:t>
      </w:r>
      <w:r>
        <w:rPr>
          <w:rFonts w:ascii="仿宋_GB2312" w:eastAsia="仿宋_GB2312" w:hint="eastAsia"/>
          <w:kern w:val="0"/>
          <w:sz w:val="32"/>
          <w:szCs w:val="32"/>
        </w:rPr>
        <w:t>个月以下；有违法所得的，没收违法所得，可以并处违法所得</w:t>
      </w:r>
      <w:r>
        <w:rPr>
          <w:rFonts w:ascii="仿宋_GB2312" w:eastAsia="仿宋_GB2312" w:hint="eastAsia"/>
          <w:kern w:val="0"/>
          <w:sz w:val="32"/>
          <w:szCs w:val="32"/>
        </w:rPr>
        <w:t>5</w:t>
      </w:r>
      <w:r>
        <w:rPr>
          <w:rFonts w:ascii="仿宋_GB2312" w:eastAsia="仿宋_GB2312" w:hint="eastAsia"/>
          <w:kern w:val="0"/>
          <w:sz w:val="32"/>
          <w:szCs w:val="32"/>
        </w:rPr>
        <w:t>倍以下的罚款；没有违法所得的，处</w:t>
      </w:r>
      <w:r>
        <w:rPr>
          <w:rFonts w:ascii="仿宋_GB2312" w:eastAsia="仿宋_GB2312" w:hint="eastAsia"/>
          <w:kern w:val="0"/>
          <w:sz w:val="32"/>
          <w:szCs w:val="32"/>
        </w:rPr>
        <w:t>2</w:t>
      </w:r>
      <w:r>
        <w:rPr>
          <w:rFonts w:ascii="仿宋_GB2312" w:eastAsia="仿宋_GB2312" w:hint="eastAsia"/>
          <w:kern w:val="0"/>
          <w:sz w:val="32"/>
          <w:szCs w:val="32"/>
        </w:rPr>
        <w:t>万元以上</w:t>
      </w:r>
      <w:r>
        <w:rPr>
          <w:rFonts w:ascii="仿宋_GB2312" w:eastAsia="仿宋_GB2312" w:hint="eastAsia"/>
          <w:kern w:val="0"/>
          <w:sz w:val="32"/>
          <w:szCs w:val="32"/>
        </w:rPr>
        <w:t>10</w:t>
      </w:r>
      <w:r>
        <w:rPr>
          <w:rFonts w:ascii="仿宋_GB2312" w:eastAsia="仿宋_GB2312" w:hint="eastAsia"/>
          <w:kern w:val="0"/>
          <w:sz w:val="32"/>
          <w:szCs w:val="32"/>
        </w:rPr>
        <w:t>万元以下的罚款；情节严重的，由市场监督管理部门吊销营业执照。属于金融违法行为的，由金融监管部门依法给予处罚；属于</w:t>
      </w:r>
      <w:r>
        <w:rPr>
          <w:rFonts w:ascii="仿宋_GB2312" w:eastAsia="仿宋_GB2312" w:hint="eastAsia"/>
          <w:kern w:val="0"/>
          <w:sz w:val="32"/>
          <w:szCs w:val="32"/>
        </w:rPr>
        <w:t>违法经营</w:t>
      </w:r>
      <w:r>
        <w:rPr>
          <w:rFonts w:ascii="仿宋_GB2312" w:eastAsia="仿宋_GB2312" w:hint="eastAsia"/>
          <w:kern w:val="0"/>
          <w:sz w:val="32"/>
          <w:szCs w:val="32"/>
        </w:rPr>
        <w:t>行为的，由市场监督管理部门依法给予处罚。造成损失的，依法承担赔偿责任。</w:t>
      </w:r>
    </w:p>
    <w:p w14:paraId="57072F0E"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（一）违规提供金融产品和服务；</w:t>
      </w:r>
    </w:p>
    <w:p w14:paraId="49A51835"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（二）利用承租人或者房屋权利人名义套取信贷资金；</w:t>
      </w:r>
    </w:p>
    <w:p w14:paraId="5D9E8736"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（三）克扣或者延迟返还租金押金的；</w:t>
      </w:r>
    </w:p>
    <w:p w14:paraId="25B61A48"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四</w:t>
      </w:r>
      <w:r>
        <w:rPr>
          <w:rFonts w:ascii="仿宋_GB2312" w:eastAsia="仿宋_GB2312" w:hint="eastAsia"/>
          <w:kern w:val="0"/>
          <w:sz w:val="32"/>
          <w:szCs w:val="32"/>
        </w:rPr>
        <w:t>）以隐瞒、欺诈、胁迫、捆绑销售等不正当手段，诱骗或者迫使当事人接受服务。</w:t>
      </w:r>
    </w:p>
    <w:p w14:paraId="561AF2B4" w14:textId="77777777" w:rsidR="00F67169" w:rsidRDefault="00E50F42">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第五十</w:t>
      </w:r>
      <w:r>
        <w:rPr>
          <w:rFonts w:ascii="黑体" w:eastAsia="黑体" w:hAnsi="黑体" w:cs="黑体" w:hint="eastAsia"/>
          <w:kern w:val="0"/>
          <w:sz w:val="32"/>
          <w:szCs w:val="32"/>
        </w:rPr>
        <w:t>六</w:t>
      </w:r>
      <w:r>
        <w:rPr>
          <w:rFonts w:ascii="黑体" w:eastAsia="黑体" w:hAnsi="黑体" w:cs="黑体" w:hint="eastAsia"/>
          <w:kern w:val="0"/>
          <w:sz w:val="32"/>
          <w:szCs w:val="32"/>
        </w:rPr>
        <w:t>条</w:t>
      </w:r>
      <w:r>
        <w:rPr>
          <w:rFonts w:ascii="楷体" w:eastAsia="楷体" w:hAnsi="楷体" w:cs="仿宋_GB2312" w:hint="eastAsia"/>
          <w:kern w:val="0"/>
          <w:sz w:val="32"/>
          <w:szCs w:val="32"/>
        </w:rPr>
        <w:t xml:space="preserve"> </w:t>
      </w:r>
      <w:r>
        <w:rPr>
          <w:rFonts w:ascii="仿宋_GB2312" w:eastAsia="仿宋_GB2312" w:hint="eastAsia"/>
          <w:kern w:val="0"/>
          <w:sz w:val="32"/>
          <w:szCs w:val="32"/>
        </w:rPr>
        <w:t>住房租赁企业等市场主体滥用市场支配地位，从事哄抬租金、捆绑消费等扰乱市场秩序行为的，按照《反垄断法》的有关规定进行处罚。</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p>
    <w:p w14:paraId="62DDC638"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第五十</w:t>
      </w:r>
      <w:r>
        <w:rPr>
          <w:rFonts w:ascii="黑体" w:eastAsia="黑体" w:hAnsi="黑体" w:cs="黑体" w:hint="eastAsia"/>
          <w:color w:val="000000"/>
          <w:sz w:val="32"/>
          <w:szCs w:val="32"/>
        </w:rPr>
        <w:t>七</w:t>
      </w:r>
      <w:r>
        <w:rPr>
          <w:rFonts w:ascii="黑体" w:eastAsia="黑体" w:hAnsi="黑体" w:cs="黑体" w:hint="eastAsia"/>
          <w:color w:val="000000"/>
          <w:sz w:val="32"/>
          <w:szCs w:val="32"/>
        </w:rPr>
        <w:t>条</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ascii="黑体" w:eastAsia="黑体" w:hAnsi="黑体" w:cs="黑体" w:hint="eastAsia"/>
          <w:color w:val="000000"/>
          <w:sz w:val="32"/>
          <w:szCs w:val="32"/>
        </w:rPr>
        <w:t xml:space="preserve"> </w:t>
      </w:r>
      <w:r>
        <w:rPr>
          <w:rFonts w:ascii="仿宋_GB2312" w:eastAsia="仿宋_GB2312" w:hAnsi="仿宋_GB2312" w:cs="仿宋_GB2312" w:hint="eastAsia"/>
          <w:color w:val="000000"/>
          <w:sz w:val="32"/>
          <w:szCs w:val="32"/>
        </w:rPr>
        <w:t xml:space="preserve"> </w:t>
      </w:r>
      <w:bookmarkStart w:id="368" w:name="OLE_LINK1"/>
      <w:r>
        <w:rPr>
          <w:rFonts w:ascii="仿宋_GB2312" w:eastAsia="仿宋_GB2312" w:hint="eastAsia"/>
          <w:kern w:val="0"/>
          <w:sz w:val="32"/>
          <w:szCs w:val="32"/>
        </w:rPr>
        <w:t>房地产经纪机构有下列情形之一的，由房产管理部门予以警告，责令限期改正；逾期不改正的，责令停业</w:t>
      </w:r>
      <w:r>
        <w:rPr>
          <w:rFonts w:ascii="仿宋_GB2312" w:eastAsia="仿宋_GB2312" w:hint="eastAsia"/>
          <w:kern w:val="0"/>
          <w:sz w:val="32"/>
          <w:szCs w:val="32"/>
        </w:rPr>
        <w:t>1</w:t>
      </w:r>
      <w:r>
        <w:rPr>
          <w:rFonts w:ascii="仿宋_GB2312" w:eastAsia="仿宋_GB2312" w:hint="eastAsia"/>
          <w:kern w:val="0"/>
          <w:sz w:val="32"/>
          <w:szCs w:val="32"/>
        </w:rPr>
        <w:t>个月以上</w:t>
      </w:r>
      <w:r>
        <w:rPr>
          <w:rFonts w:ascii="仿宋_GB2312" w:eastAsia="仿宋_GB2312" w:hint="eastAsia"/>
          <w:kern w:val="0"/>
          <w:sz w:val="32"/>
          <w:szCs w:val="32"/>
        </w:rPr>
        <w:t>6</w:t>
      </w:r>
      <w:r>
        <w:rPr>
          <w:rFonts w:ascii="仿宋_GB2312" w:eastAsia="仿宋_GB2312" w:hint="eastAsia"/>
          <w:kern w:val="0"/>
          <w:sz w:val="32"/>
          <w:szCs w:val="32"/>
        </w:rPr>
        <w:t>个月以下；可以处</w:t>
      </w:r>
      <w:r>
        <w:rPr>
          <w:rFonts w:ascii="仿宋_GB2312" w:eastAsia="仿宋_GB2312" w:hint="eastAsia"/>
          <w:kern w:val="0"/>
          <w:sz w:val="32"/>
          <w:szCs w:val="32"/>
        </w:rPr>
        <w:t>1</w:t>
      </w:r>
      <w:r>
        <w:rPr>
          <w:rFonts w:ascii="仿宋_GB2312" w:eastAsia="仿宋_GB2312" w:hint="eastAsia"/>
          <w:kern w:val="0"/>
          <w:sz w:val="32"/>
          <w:szCs w:val="32"/>
        </w:rPr>
        <w:t>万元以上</w:t>
      </w:r>
      <w:r>
        <w:rPr>
          <w:rFonts w:ascii="仿宋_GB2312" w:eastAsia="仿宋_GB2312" w:hint="eastAsia"/>
          <w:kern w:val="0"/>
          <w:sz w:val="32"/>
          <w:szCs w:val="32"/>
        </w:rPr>
        <w:t>5</w:t>
      </w:r>
      <w:r>
        <w:rPr>
          <w:rFonts w:ascii="仿宋_GB2312" w:eastAsia="仿宋_GB2312" w:hint="eastAsia"/>
          <w:kern w:val="0"/>
          <w:sz w:val="32"/>
          <w:szCs w:val="32"/>
        </w:rPr>
        <w:t>万元以下的罚款。</w:t>
      </w:r>
    </w:p>
    <w:p w14:paraId="710A4295"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（一）未达到规定的从事房地产经纪的专业人员数量；</w:t>
      </w:r>
    </w:p>
    <w:p w14:paraId="31A95214"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w:t>
      </w:r>
      <w:r>
        <w:rPr>
          <w:rFonts w:ascii="仿宋_GB2312" w:eastAsia="仿宋_GB2312" w:hint="eastAsia"/>
          <w:kern w:val="0"/>
          <w:sz w:val="32"/>
          <w:szCs w:val="32"/>
        </w:rPr>
        <w:t>二</w:t>
      </w:r>
      <w:r>
        <w:rPr>
          <w:rFonts w:ascii="仿宋_GB2312" w:eastAsia="仿宋_GB2312" w:hint="eastAsia"/>
          <w:kern w:val="0"/>
          <w:sz w:val="32"/>
          <w:szCs w:val="32"/>
        </w:rPr>
        <w:t>）未按照规定公示机构备案信息、从业人员情况、服务规范和标准、服务项目和收费标准等。</w:t>
      </w:r>
    </w:p>
    <w:p w14:paraId="47BE9E29" w14:textId="77777777" w:rsidR="00F67169" w:rsidRDefault="00E50F42">
      <w:pPr>
        <w:spacing w:line="600" w:lineRule="exact"/>
        <w:ind w:firstLineChars="200" w:firstLine="640"/>
        <w:rPr>
          <w:rFonts w:ascii="仿宋_GB2312" w:eastAsia="仿宋_GB2312"/>
          <w:kern w:val="0"/>
          <w:sz w:val="32"/>
          <w:szCs w:val="32"/>
        </w:rPr>
      </w:pPr>
      <w:bookmarkStart w:id="369" w:name="_Toc27037"/>
      <w:bookmarkStart w:id="370" w:name="_Toc481141231"/>
      <w:bookmarkStart w:id="371" w:name="_Toc8329"/>
      <w:bookmarkStart w:id="372" w:name="_Toc14964"/>
      <w:bookmarkStart w:id="373" w:name="_Toc2030"/>
      <w:bookmarkStart w:id="374" w:name="_Toc474418290"/>
      <w:bookmarkStart w:id="375" w:name="_Toc5426"/>
      <w:bookmarkStart w:id="376" w:name="_Toc22294"/>
      <w:bookmarkStart w:id="377" w:name="_Toc28438"/>
      <w:bookmarkStart w:id="378" w:name="_Toc9667"/>
      <w:bookmarkStart w:id="379" w:name="_Toc481744166"/>
      <w:bookmarkStart w:id="380" w:name="_Toc481931806"/>
      <w:bookmarkStart w:id="381" w:name="_Toc1256"/>
      <w:bookmarkStart w:id="382" w:name="_Toc9998"/>
      <w:bookmarkStart w:id="383" w:name="_Toc20685"/>
      <w:bookmarkStart w:id="384" w:name="_Toc474418291"/>
      <w:bookmarkStart w:id="385" w:name="_Toc9312"/>
      <w:r>
        <w:rPr>
          <w:rFonts w:ascii="黑体" w:eastAsia="黑体" w:hAnsi="黑体" w:cs="黑体" w:hint="eastAsia"/>
          <w:kern w:val="0"/>
          <w:sz w:val="32"/>
          <w:szCs w:val="32"/>
        </w:rPr>
        <w:t>第五十</w:t>
      </w:r>
      <w:r>
        <w:rPr>
          <w:rFonts w:ascii="黑体" w:eastAsia="黑体" w:hAnsi="黑体" w:cs="黑体" w:hint="eastAsia"/>
          <w:kern w:val="0"/>
          <w:sz w:val="32"/>
          <w:szCs w:val="32"/>
        </w:rPr>
        <w:t>八</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int="eastAsia"/>
          <w:kern w:val="0"/>
          <w:sz w:val="32"/>
          <w:szCs w:val="32"/>
        </w:rPr>
        <w:t>房地产经纪机构有下列行为之一的，由房产管理部门予以警告，责令限期改正；逾期不改正的，责令停业</w:t>
      </w:r>
      <w:r>
        <w:rPr>
          <w:rFonts w:ascii="仿宋_GB2312" w:eastAsia="仿宋_GB2312" w:hint="eastAsia"/>
          <w:kern w:val="0"/>
          <w:sz w:val="32"/>
          <w:szCs w:val="32"/>
        </w:rPr>
        <w:t>1</w:t>
      </w:r>
      <w:r>
        <w:rPr>
          <w:rFonts w:ascii="仿宋_GB2312" w:eastAsia="仿宋_GB2312" w:hint="eastAsia"/>
          <w:kern w:val="0"/>
          <w:sz w:val="32"/>
          <w:szCs w:val="32"/>
        </w:rPr>
        <w:t>个月以上</w:t>
      </w:r>
      <w:r>
        <w:rPr>
          <w:rFonts w:ascii="仿宋_GB2312" w:eastAsia="仿宋_GB2312" w:hint="eastAsia"/>
          <w:kern w:val="0"/>
          <w:sz w:val="32"/>
          <w:szCs w:val="32"/>
        </w:rPr>
        <w:t>6</w:t>
      </w:r>
      <w:r>
        <w:rPr>
          <w:rFonts w:ascii="仿宋_GB2312" w:eastAsia="仿宋_GB2312" w:hint="eastAsia"/>
          <w:kern w:val="0"/>
          <w:sz w:val="32"/>
          <w:szCs w:val="32"/>
        </w:rPr>
        <w:t>个月以下；有违法所得的，没收违法所得，可以并处违法所得</w:t>
      </w:r>
      <w:r>
        <w:rPr>
          <w:rFonts w:ascii="仿宋_GB2312" w:eastAsia="仿宋_GB2312" w:hint="eastAsia"/>
          <w:kern w:val="0"/>
          <w:sz w:val="32"/>
          <w:szCs w:val="32"/>
        </w:rPr>
        <w:t>5</w:t>
      </w:r>
      <w:r>
        <w:rPr>
          <w:rFonts w:ascii="仿宋_GB2312" w:eastAsia="仿宋_GB2312" w:hint="eastAsia"/>
          <w:kern w:val="0"/>
          <w:sz w:val="32"/>
          <w:szCs w:val="32"/>
        </w:rPr>
        <w:t>倍以下的罚款；没有违法所得的，处</w:t>
      </w:r>
      <w:r>
        <w:rPr>
          <w:rFonts w:ascii="仿宋_GB2312" w:eastAsia="仿宋_GB2312" w:hint="eastAsia"/>
          <w:kern w:val="0"/>
          <w:sz w:val="32"/>
          <w:szCs w:val="32"/>
        </w:rPr>
        <w:t>2</w:t>
      </w:r>
      <w:r>
        <w:rPr>
          <w:rFonts w:ascii="仿宋_GB2312" w:eastAsia="仿宋_GB2312" w:hint="eastAsia"/>
          <w:kern w:val="0"/>
          <w:sz w:val="32"/>
          <w:szCs w:val="32"/>
        </w:rPr>
        <w:t>万元以上</w:t>
      </w:r>
      <w:r>
        <w:rPr>
          <w:rFonts w:ascii="仿宋_GB2312" w:eastAsia="仿宋_GB2312" w:hint="eastAsia"/>
          <w:kern w:val="0"/>
          <w:sz w:val="32"/>
          <w:szCs w:val="32"/>
        </w:rPr>
        <w:t>10</w:t>
      </w:r>
      <w:r>
        <w:rPr>
          <w:rFonts w:ascii="仿宋_GB2312" w:eastAsia="仿宋_GB2312" w:hint="eastAsia"/>
          <w:kern w:val="0"/>
          <w:sz w:val="32"/>
          <w:szCs w:val="32"/>
        </w:rPr>
        <w:t>万元以下的罚款。属于价格违法行为的，由市场监督管理部门依法给予处罚。造成损失的，依法承担赔偿责任。</w:t>
      </w:r>
    </w:p>
    <w:p w14:paraId="76C65D03"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（一）发布虚假房源信息或者隐瞒影响住房租赁的重要信息；</w:t>
      </w:r>
    </w:p>
    <w:p w14:paraId="32EB3F4A"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（二）强制代办住房公积金提取等服务并额外收取费用；</w:t>
      </w:r>
    </w:p>
    <w:p w14:paraId="05E7D5D3"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（三）泄露或者不当使用客户信息。</w:t>
      </w:r>
    </w:p>
    <w:p w14:paraId="2A02AE42"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w:t>
      </w:r>
      <w:r>
        <w:rPr>
          <w:rFonts w:ascii="黑体" w:eastAsia="黑体" w:hAnsi="黑体" w:cs="黑体" w:hint="eastAsia"/>
          <w:color w:val="000000"/>
          <w:sz w:val="32"/>
          <w:szCs w:val="32"/>
        </w:rPr>
        <w:t>五十九</w:t>
      </w:r>
      <w:r>
        <w:rPr>
          <w:rFonts w:ascii="黑体" w:eastAsia="黑体" w:hAnsi="黑体" w:cs="黑体" w:hint="eastAsia"/>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int="eastAsia"/>
          <w:kern w:val="0"/>
          <w:sz w:val="32"/>
          <w:szCs w:val="32"/>
        </w:rPr>
        <w:t>房地产经纪机构有下列行为之一的，由房产管理部门予以警告，责令限期改正；逾期不改正的，责令停业</w:t>
      </w:r>
      <w:r>
        <w:rPr>
          <w:rFonts w:ascii="仿宋_GB2312" w:eastAsia="仿宋_GB2312" w:hint="eastAsia"/>
          <w:kern w:val="0"/>
          <w:sz w:val="32"/>
          <w:szCs w:val="32"/>
        </w:rPr>
        <w:t>1</w:t>
      </w:r>
      <w:r>
        <w:rPr>
          <w:rFonts w:ascii="仿宋_GB2312" w:eastAsia="仿宋_GB2312" w:hint="eastAsia"/>
          <w:kern w:val="0"/>
          <w:sz w:val="32"/>
          <w:szCs w:val="32"/>
        </w:rPr>
        <w:t>个月以上</w:t>
      </w:r>
      <w:r>
        <w:rPr>
          <w:rFonts w:ascii="仿宋_GB2312" w:eastAsia="仿宋_GB2312" w:hint="eastAsia"/>
          <w:kern w:val="0"/>
          <w:sz w:val="32"/>
          <w:szCs w:val="32"/>
        </w:rPr>
        <w:t>6</w:t>
      </w:r>
      <w:r>
        <w:rPr>
          <w:rFonts w:ascii="仿宋_GB2312" w:eastAsia="仿宋_GB2312" w:hint="eastAsia"/>
          <w:kern w:val="0"/>
          <w:sz w:val="32"/>
          <w:szCs w:val="32"/>
        </w:rPr>
        <w:t>个月以下；有违法所得的，没收违法所得，可以并处违法所得</w:t>
      </w:r>
      <w:r>
        <w:rPr>
          <w:rFonts w:ascii="仿宋_GB2312" w:eastAsia="仿宋_GB2312" w:hint="eastAsia"/>
          <w:kern w:val="0"/>
          <w:sz w:val="32"/>
          <w:szCs w:val="32"/>
        </w:rPr>
        <w:t>5</w:t>
      </w:r>
      <w:r>
        <w:rPr>
          <w:rFonts w:ascii="仿宋_GB2312" w:eastAsia="仿宋_GB2312" w:hint="eastAsia"/>
          <w:kern w:val="0"/>
          <w:sz w:val="32"/>
          <w:szCs w:val="32"/>
        </w:rPr>
        <w:t>倍以下的罚款；没有违法所得的，处</w:t>
      </w:r>
      <w:r>
        <w:rPr>
          <w:rFonts w:ascii="仿宋_GB2312" w:eastAsia="仿宋_GB2312" w:hint="eastAsia"/>
          <w:kern w:val="0"/>
          <w:sz w:val="32"/>
          <w:szCs w:val="32"/>
        </w:rPr>
        <w:t>2</w:t>
      </w:r>
      <w:r>
        <w:rPr>
          <w:rFonts w:ascii="仿宋_GB2312" w:eastAsia="仿宋_GB2312" w:hint="eastAsia"/>
          <w:kern w:val="0"/>
          <w:sz w:val="32"/>
          <w:szCs w:val="32"/>
        </w:rPr>
        <w:t>万元以上</w:t>
      </w:r>
      <w:r>
        <w:rPr>
          <w:rFonts w:ascii="仿宋_GB2312" w:eastAsia="仿宋_GB2312" w:hint="eastAsia"/>
          <w:kern w:val="0"/>
          <w:sz w:val="32"/>
          <w:szCs w:val="32"/>
        </w:rPr>
        <w:t>10</w:t>
      </w:r>
      <w:r>
        <w:rPr>
          <w:rFonts w:ascii="仿宋_GB2312" w:eastAsia="仿宋_GB2312" w:hint="eastAsia"/>
          <w:kern w:val="0"/>
          <w:sz w:val="32"/>
          <w:szCs w:val="32"/>
        </w:rPr>
        <w:t>万元以下的罚款；情节严重的，由市场监督管理部门吊销营业执照。属于金融违法行为的，由金融监管部门依法给予处罚。造成损失的，依法承担赔偿责任。</w:t>
      </w:r>
    </w:p>
    <w:p w14:paraId="43E3F311"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（一）赚取租金差价；</w:t>
      </w:r>
    </w:p>
    <w:p w14:paraId="1AF0ABE5"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（二）违规提供金融产品和服务；</w:t>
      </w:r>
    </w:p>
    <w:p w14:paraId="1DFF2611"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lastRenderedPageBreak/>
        <w:t>（三）为依法不得出租的住房提供经纪服务；</w:t>
      </w:r>
    </w:p>
    <w:p w14:paraId="606424A7"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（四）未经当事人同意，以当事人名义签订住房租赁合同。</w:t>
      </w:r>
    </w:p>
    <w:p w14:paraId="7CDF09A2"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第六十条</w:t>
      </w:r>
      <w:r>
        <w:rPr>
          <w:rFonts w:ascii="黑体" w:eastAsia="黑体" w:hAnsi="黑体" w:cs="黑体" w:hint="eastAsia"/>
          <w:color w:val="000000"/>
          <w:sz w:val="32"/>
          <w:szCs w:val="32"/>
        </w:rPr>
        <w:t xml:space="preserve">  </w:t>
      </w:r>
      <w:r>
        <w:rPr>
          <w:rFonts w:ascii="仿宋_GB2312" w:eastAsia="仿宋_GB2312" w:hint="eastAsia"/>
          <w:kern w:val="0"/>
          <w:sz w:val="32"/>
          <w:szCs w:val="32"/>
        </w:rPr>
        <w:t>房地</w:t>
      </w:r>
      <w:r>
        <w:rPr>
          <w:rFonts w:ascii="仿宋_GB2312" w:eastAsia="仿宋_GB2312" w:hint="eastAsia"/>
          <w:kern w:val="0"/>
          <w:sz w:val="32"/>
          <w:szCs w:val="32"/>
        </w:rPr>
        <w:t>产经纪从业人员有本条例第五十</w:t>
      </w:r>
      <w:r>
        <w:rPr>
          <w:rFonts w:ascii="仿宋_GB2312" w:eastAsia="仿宋_GB2312" w:hint="eastAsia"/>
          <w:kern w:val="0"/>
          <w:sz w:val="32"/>
          <w:szCs w:val="32"/>
        </w:rPr>
        <w:t>八</w:t>
      </w:r>
      <w:r>
        <w:rPr>
          <w:rFonts w:ascii="仿宋_GB2312" w:eastAsia="仿宋_GB2312" w:hint="eastAsia"/>
          <w:kern w:val="0"/>
          <w:sz w:val="32"/>
          <w:szCs w:val="32"/>
        </w:rPr>
        <w:t>条、第</w:t>
      </w:r>
      <w:r>
        <w:rPr>
          <w:rFonts w:ascii="仿宋_GB2312" w:eastAsia="仿宋_GB2312" w:hint="eastAsia"/>
          <w:kern w:val="0"/>
          <w:sz w:val="32"/>
          <w:szCs w:val="32"/>
        </w:rPr>
        <w:t>五十九</w:t>
      </w:r>
      <w:r>
        <w:rPr>
          <w:rFonts w:ascii="仿宋_GB2312" w:eastAsia="仿宋_GB2312" w:hint="eastAsia"/>
          <w:kern w:val="0"/>
          <w:sz w:val="32"/>
          <w:szCs w:val="32"/>
        </w:rPr>
        <w:t>规定行为之一的，由房产管理部门予以警告，责令限期改正；逾期不改正的，暂停其从事房地产经纪活动</w:t>
      </w:r>
      <w:r>
        <w:rPr>
          <w:rFonts w:ascii="仿宋_GB2312" w:eastAsia="仿宋_GB2312" w:hint="eastAsia"/>
          <w:kern w:val="0"/>
          <w:sz w:val="32"/>
          <w:szCs w:val="32"/>
        </w:rPr>
        <w:t>1</w:t>
      </w:r>
      <w:r>
        <w:rPr>
          <w:rFonts w:ascii="仿宋_GB2312" w:eastAsia="仿宋_GB2312" w:hint="eastAsia"/>
          <w:kern w:val="0"/>
          <w:sz w:val="32"/>
          <w:szCs w:val="32"/>
        </w:rPr>
        <w:t>年；有违法所得的，没收违法所得，可以并处违法所得</w:t>
      </w:r>
      <w:r>
        <w:rPr>
          <w:rFonts w:ascii="仿宋_GB2312" w:eastAsia="仿宋_GB2312" w:hint="eastAsia"/>
          <w:kern w:val="0"/>
          <w:sz w:val="32"/>
          <w:szCs w:val="32"/>
        </w:rPr>
        <w:t>5</w:t>
      </w:r>
      <w:r>
        <w:rPr>
          <w:rFonts w:ascii="仿宋_GB2312" w:eastAsia="仿宋_GB2312" w:hint="eastAsia"/>
          <w:kern w:val="0"/>
          <w:sz w:val="32"/>
          <w:szCs w:val="32"/>
        </w:rPr>
        <w:t>倍以下的罚款；没有违法所得的，处</w:t>
      </w:r>
      <w:r>
        <w:rPr>
          <w:rFonts w:ascii="仿宋_GB2312" w:eastAsia="仿宋_GB2312" w:hint="eastAsia"/>
          <w:kern w:val="0"/>
          <w:sz w:val="32"/>
          <w:szCs w:val="32"/>
        </w:rPr>
        <w:t>2000</w:t>
      </w:r>
      <w:r>
        <w:rPr>
          <w:rFonts w:ascii="仿宋_GB2312" w:eastAsia="仿宋_GB2312" w:hint="eastAsia"/>
          <w:kern w:val="0"/>
          <w:sz w:val="32"/>
          <w:szCs w:val="32"/>
        </w:rPr>
        <w:t>元以上</w:t>
      </w:r>
      <w:r>
        <w:rPr>
          <w:rFonts w:ascii="仿宋_GB2312" w:eastAsia="仿宋_GB2312" w:hint="eastAsia"/>
          <w:kern w:val="0"/>
          <w:sz w:val="32"/>
          <w:szCs w:val="32"/>
        </w:rPr>
        <w:t>1</w:t>
      </w:r>
      <w:r>
        <w:rPr>
          <w:rFonts w:ascii="仿宋_GB2312" w:eastAsia="仿宋_GB2312" w:hint="eastAsia"/>
          <w:kern w:val="0"/>
          <w:sz w:val="32"/>
          <w:szCs w:val="32"/>
        </w:rPr>
        <w:t>万元以下的罚款；情节严重的，</w:t>
      </w:r>
      <w:r>
        <w:rPr>
          <w:rFonts w:ascii="仿宋_GB2312" w:eastAsia="仿宋_GB2312" w:hint="eastAsia"/>
          <w:kern w:val="0"/>
          <w:sz w:val="32"/>
          <w:szCs w:val="32"/>
        </w:rPr>
        <w:t>5</w:t>
      </w:r>
      <w:r>
        <w:rPr>
          <w:rFonts w:ascii="仿宋_GB2312" w:eastAsia="仿宋_GB2312" w:hint="eastAsia"/>
          <w:kern w:val="0"/>
          <w:sz w:val="32"/>
          <w:szCs w:val="32"/>
        </w:rPr>
        <w:t>年内不得从事房地产经纪活动；造成损失的，依法承担赔偿责任。</w:t>
      </w:r>
    </w:p>
    <w:p w14:paraId="13818C6E"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color w:val="000000"/>
          <w:sz w:val="32"/>
          <w:szCs w:val="32"/>
        </w:rPr>
        <w:t>第六十</w:t>
      </w:r>
      <w:r>
        <w:rPr>
          <w:rFonts w:ascii="黑体" w:eastAsia="黑体" w:hAnsi="黑体" w:cs="黑体" w:hint="eastAsia"/>
          <w:color w:val="000000"/>
          <w:sz w:val="32"/>
          <w:szCs w:val="32"/>
        </w:rPr>
        <w:t>一</w:t>
      </w:r>
      <w:r>
        <w:rPr>
          <w:rFonts w:ascii="黑体" w:eastAsia="黑体" w:hAnsi="黑体" w:cs="黑体" w:hint="eastAsia"/>
          <w:color w:val="000000"/>
          <w:sz w:val="32"/>
          <w:szCs w:val="32"/>
        </w:rPr>
        <w:t>条</w:t>
      </w:r>
      <w:r>
        <w:rPr>
          <w:rFonts w:ascii="仿宋_GB2312" w:eastAsia="仿宋_GB2312" w:hint="eastAsia"/>
          <w:kern w:val="0"/>
          <w:sz w:val="32"/>
          <w:szCs w:val="32"/>
        </w:rPr>
        <w:t xml:space="preserve"> </w:t>
      </w:r>
      <w:r>
        <w:rPr>
          <w:rFonts w:ascii="仿宋_GB2312" w:eastAsia="仿宋_GB2312" w:hint="eastAsia"/>
          <w:kern w:val="0"/>
          <w:sz w:val="32"/>
          <w:szCs w:val="32"/>
        </w:rPr>
        <w:t>网络交易平台经营者未按照本条例规定履行联网备案等责任的，由公安等有关主管部门依法给予处罚。</w:t>
      </w:r>
    </w:p>
    <w:p w14:paraId="6BF5261C"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网络交易平台经营者未按照本条例规定履行审查责任，允许未备案、被列入经营异常名录或者严重违法失信名单的住房租赁企业、房地产经纪机</w:t>
      </w:r>
      <w:r>
        <w:rPr>
          <w:rFonts w:ascii="仿宋_GB2312" w:eastAsia="仿宋_GB2312" w:hint="eastAsia"/>
          <w:kern w:val="0"/>
          <w:sz w:val="32"/>
          <w:szCs w:val="32"/>
        </w:rPr>
        <w:t>构及其从业人员发布房源信息，网络信息管理部门可对其采取暂停相关业务、停业整顿等措施。</w:t>
      </w:r>
      <w:r>
        <w:rPr>
          <w:rFonts w:ascii="仿宋_GB2312" w:eastAsia="仿宋_GB2312" w:hint="eastAsia"/>
          <w:kern w:val="0"/>
          <w:sz w:val="32"/>
          <w:szCs w:val="32"/>
        </w:rPr>
        <w:t xml:space="preserve"> </w:t>
      </w:r>
    </w:p>
    <w:p w14:paraId="36C3EB52"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住房租赁企业、房地产经纪机构及其从业人员违规发布房源信息的，网络信息管理部门可限制其在网络交易平台发布房源信息。</w:t>
      </w:r>
    </w:p>
    <w:bookmarkEnd w:id="368"/>
    <w:p w14:paraId="1527790A" w14:textId="77777777" w:rsidR="00F67169" w:rsidRDefault="00E50F42">
      <w:pPr>
        <w:spacing w:line="600" w:lineRule="exact"/>
        <w:ind w:firstLineChars="200" w:firstLine="640"/>
        <w:rPr>
          <w:rFonts w:ascii="仿宋_GB2312" w:eastAsia="仿宋_GB2312"/>
          <w:color w:val="000000"/>
          <w:kern w:val="0"/>
          <w:sz w:val="32"/>
          <w:szCs w:val="32"/>
        </w:rPr>
      </w:pPr>
      <w:r>
        <w:rPr>
          <w:rFonts w:ascii="黑体" w:eastAsia="黑体" w:hAnsi="黑体" w:cs="黑体" w:hint="eastAsia"/>
          <w:sz w:val="32"/>
          <w:szCs w:val="32"/>
        </w:rPr>
        <w:t>第六十</w:t>
      </w:r>
      <w:r>
        <w:rPr>
          <w:rFonts w:ascii="黑体" w:eastAsia="黑体" w:hAnsi="黑体" w:cs="黑体" w:hint="eastAsia"/>
          <w:sz w:val="32"/>
          <w:szCs w:val="32"/>
        </w:rPr>
        <w:t>二</w:t>
      </w:r>
      <w:r>
        <w:rPr>
          <w:rFonts w:ascii="黑体" w:eastAsia="黑体" w:hAnsi="黑体" w:cs="黑体" w:hint="eastAsia"/>
          <w:sz w:val="32"/>
          <w:szCs w:val="32"/>
        </w:rPr>
        <w:t>条</w:t>
      </w:r>
      <w:r>
        <w:rPr>
          <w:rFonts w:ascii="黑体" w:eastAsia="黑体" w:hAnsi="黑体" w:cs="黑体" w:hint="eastAsia"/>
          <w:sz w:val="32"/>
          <w:szCs w:val="32"/>
        </w:rPr>
        <w:t xml:space="preserve">  </w:t>
      </w:r>
      <w:r>
        <w:rPr>
          <w:rFonts w:ascii="仿宋_GB2312" w:eastAsia="仿宋_GB2312" w:hint="eastAsia"/>
          <w:kern w:val="0"/>
          <w:sz w:val="32"/>
          <w:szCs w:val="32"/>
        </w:rPr>
        <w:t>房地产经纪从业人员同时在两个以上房地产经纪机构从事房地产经纪业务，或者以个人名义承接房地产经纪业务的，由房产管理部门予以警告，责令限期改正；逾期不改正的，暂停其从事房地产经纪活动</w:t>
      </w:r>
      <w:r>
        <w:rPr>
          <w:rFonts w:ascii="仿宋_GB2312" w:eastAsia="仿宋_GB2312" w:hint="eastAsia"/>
          <w:kern w:val="0"/>
          <w:sz w:val="32"/>
          <w:szCs w:val="32"/>
        </w:rPr>
        <w:t>1</w:t>
      </w:r>
      <w:r>
        <w:rPr>
          <w:rFonts w:ascii="仿宋_GB2312" w:eastAsia="仿宋_GB2312" w:hint="eastAsia"/>
          <w:kern w:val="0"/>
          <w:sz w:val="32"/>
          <w:szCs w:val="32"/>
        </w:rPr>
        <w:t>年；有违法所得的，没</w:t>
      </w:r>
      <w:r>
        <w:rPr>
          <w:rFonts w:ascii="仿宋_GB2312" w:eastAsia="仿宋_GB2312" w:hint="eastAsia"/>
          <w:kern w:val="0"/>
          <w:sz w:val="32"/>
          <w:szCs w:val="32"/>
        </w:rPr>
        <w:lastRenderedPageBreak/>
        <w:t>收违法所得，可以并处违法所得</w:t>
      </w:r>
      <w:r>
        <w:rPr>
          <w:rFonts w:ascii="仿宋_GB2312" w:eastAsia="仿宋_GB2312" w:hint="eastAsia"/>
          <w:kern w:val="0"/>
          <w:sz w:val="32"/>
          <w:szCs w:val="32"/>
        </w:rPr>
        <w:t>5</w:t>
      </w:r>
      <w:r>
        <w:rPr>
          <w:rFonts w:ascii="仿宋_GB2312" w:eastAsia="仿宋_GB2312" w:hint="eastAsia"/>
          <w:kern w:val="0"/>
          <w:sz w:val="32"/>
          <w:szCs w:val="32"/>
        </w:rPr>
        <w:t>倍以下的罚款；没有违法所得的，处</w:t>
      </w:r>
      <w:r>
        <w:rPr>
          <w:rFonts w:ascii="仿宋_GB2312" w:eastAsia="仿宋_GB2312" w:hint="eastAsia"/>
          <w:kern w:val="0"/>
          <w:sz w:val="32"/>
          <w:szCs w:val="32"/>
        </w:rPr>
        <w:t>2000</w:t>
      </w:r>
      <w:r>
        <w:rPr>
          <w:rFonts w:ascii="仿宋_GB2312" w:eastAsia="仿宋_GB2312" w:hint="eastAsia"/>
          <w:kern w:val="0"/>
          <w:sz w:val="32"/>
          <w:szCs w:val="32"/>
        </w:rPr>
        <w:t>元以上</w:t>
      </w:r>
      <w:r>
        <w:rPr>
          <w:rFonts w:ascii="仿宋_GB2312" w:eastAsia="仿宋_GB2312" w:hint="eastAsia"/>
          <w:kern w:val="0"/>
          <w:sz w:val="32"/>
          <w:szCs w:val="32"/>
        </w:rPr>
        <w:t>1</w:t>
      </w:r>
      <w:r>
        <w:rPr>
          <w:rFonts w:ascii="仿宋_GB2312" w:eastAsia="仿宋_GB2312" w:hint="eastAsia"/>
          <w:kern w:val="0"/>
          <w:sz w:val="32"/>
          <w:szCs w:val="32"/>
        </w:rPr>
        <w:t>万元以下的罚款；情</w:t>
      </w:r>
      <w:r>
        <w:rPr>
          <w:rFonts w:ascii="仿宋_GB2312" w:eastAsia="仿宋_GB2312" w:hint="eastAsia"/>
          <w:kern w:val="0"/>
          <w:sz w:val="32"/>
          <w:szCs w:val="32"/>
        </w:rPr>
        <w:t>节严重的，</w:t>
      </w:r>
      <w:r>
        <w:rPr>
          <w:rFonts w:ascii="仿宋_GB2312" w:eastAsia="仿宋_GB2312" w:hint="eastAsia"/>
          <w:kern w:val="0"/>
          <w:sz w:val="32"/>
          <w:szCs w:val="32"/>
        </w:rPr>
        <w:t>5</w:t>
      </w:r>
      <w:r>
        <w:rPr>
          <w:rFonts w:ascii="仿宋_GB2312" w:eastAsia="仿宋_GB2312" w:hint="eastAsia"/>
          <w:kern w:val="0"/>
          <w:sz w:val="32"/>
          <w:szCs w:val="32"/>
        </w:rPr>
        <w:t>年内不得从事房地产经纪活动；造成损失的，依法承担赔偿责任；构成犯罪的，终身不得从事房地产经纪活动。</w:t>
      </w:r>
    </w:p>
    <w:p w14:paraId="265B3CB7" w14:textId="77777777" w:rsidR="00F67169" w:rsidRDefault="00E50F42">
      <w:pPr>
        <w:spacing w:line="600" w:lineRule="exact"/>
        <w:ind w:firstLineChars="200" w:firstLine="640"/>
        <w:rPr>
          <w:rFonts w:ascii="仿宋_GB2312" w:eastAsia="仿宋_GB2312"/>
          <w:kern w:val="0"/>
          <w:sz w:val="32"/>
          <w:szCs w:val="32"/>
        </w:rPr>
      </w:pPr>
      <w:bookmarkStart w:id="386" w:name="_Toc27628"/>
      <w:bookmarkStart w:id="387" w:name="_Toc18136"/>
      <w:bookmarkStart w:id="388" w:name="_Toc20633"/>
      <w:bookmarkStart w:id="389" w:name="_Toc30663"/>
      <w:bookmarkStart w:id="390" w:name="_Toc2455"/>
      <w:bookmarkStart w:id="391" w:name="_Toc25909"/>
      <w:r>
        <w:rPr>
          <w:rFonts w:ascii="黑体" w:eastAsia="黑体" w:hAnsi="黑体" w:cs="黑体" w:hint="eastAsia"/>
          <w:sz w:val="32"/>
          <w:szCs w:val="32"/>
        </w:rPr>
        <w:t>第六十</w:t>
      </w:r>
      <w:r>
        <w:rPr>
          <w:rFonts w:ascii="黑体" w:eastAsia="黑体" w:hAnsi="黑体" w:cs="黑体" w:hint="eastAsia"/>
          <w:sz w:val="32"/>
          <w:szCs w:val="32"/>
        </w:rPr>
        <w:t>三</w:t>
      </w:r>
      <w:r>
        <w:rPr>
          <w:rFonts w:ascii="黑体" w:eastAsia="黑体" w:hAnsi="黑体" w:cs="黑体" w:hint="eastAsia"/>
          <w:sz w:val="32"/>
          <w:szCs w:val="32"/>
        </w:rPr>
        <w:t>条</w:t>
      </w:r>
      <w:r>
        <w:rPr>
          <w:rFonts w:ascii="仿宋_GB2312" w:eastAsia="仿宋_GB2312" w:hint="eastAsia"/>
          <w:kern w:val="0"/>
          <w:sz w:val="32"/>
          <w:szCs w:val="32"/>
        </w:rPr>
        <w:t xml:space="preserve">  </w:t>
      </w:r>
      <w:r>
        <w:rPr>
          <w:rFonts w:ascii="仿宋_GB2312" w:eastAsia="仿宋_GB2312" w:hint="eastAsia"/>
          <w:kern w:val="0"/>
          <w:sz w:val="32"/>
          <w:szCs w:val="32"/>
        </w:rPr>
        <w:t>在住房租赁活动中，非法收集、使用、加工、传输他人信息，或者非法买卖、提供、公开他人信息的，由房产管理、工业和信息化、公安、市场监督管理等部门依法给予处罚；政府及其有关部门的工作人员有上述行为的，依法给予处分；构成违反治安管理行为的，依法给予治安管理处罚；造成损失的，依法承担赔偿责任。</w:t>
      </w:r>
    </w:p>
    <w:p w14:paraId="15350848"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第六十</w:t>
      </w:r>
      <w:r>
        <w:rPr>
          <w:rFonts w:ascii="黑体" w:eastAsia="黑体" w:hAnsi="黑体" w:cs="黑体" w:hint="eastAsia"/>
          <w:sz w:val="32"/>
          <w:szCs w:val="32"/>
        </w:rPr>
        <w:t>四</w:t>
      </w:r>
      <w:r>
        <w:rPr>
          <w:rFonts w:ascii="黑体" w:eastAsia="黑体" w:hAnsi="黑体" w:cs="黑体" w:hint="eastAsia"/>
          <w:sz w:val="32"/>
          <w:szCs w:val="32"/>
        </w:rPr>
        <w:t>条</w:t>
      </w:r>
      <w:r>
        <w:rPr>
          <w:rFonts w:ascii="仿宋_GB2312" w:eastAsia="仿宋_GB2312" w:hint="eastAsia"/>
          <w:kern w:val="0"/>
          <w:sz w:val="32"/>
          <w:szCs w:val="32"/>
        </w:rPr>
        <w:t xml:space="preserve">  </w:t>
      </w:r>
      <w:r>
        <w:rPr>
          <w:rFonts w:ascii="仿宋_GB2312" w:eastAsia="仿宋_GB2312" w:hint="eastAsia"/>
          <w:kern w:val="0"/>
          <w:sz w:val="32"/>
          <w:szCs w:val="32"/>
        </w:rPr>
        <w:t>违反本条例规定的行为，依照刑法有关规定构成犯罪的，依法追究刑事责任。</w:t>
      </w:r>
    </w:p>
    <w:p w14:paraId="2E8B76CB" w14:textId="77777777" w:rsidR="00F67169" w:rsidRDefault="00F67169">
      <w:pPr>
        <w:spacing w:line="600" w:lineRule="exact"/>
        <w:rPr>
          <w:rFonts w:ascii="仿宋_GB2312" w:eastAsia="仿宋_GB2312"/>
          <w:kern w:val="0"/>
          <w:sz w:val="32"/>
          <w:szCs w:val="32"/>
        </w:rPr>
      </w:pPr>
    </w:p>
    <w:p w14:paraId="37590BE9" w14:textId="77777777" w:rsidR="00F67169" w:rsidRDefault="00E50F42">
      <w:pPr>
        <w:spacing w:line="600" w:lineRule="exact"/>
        <w:jc w:val="center"/>
        <w:rPr>
          <w:rFonts w:ascii="黑体" w:eastAsia="黑体" w:hAnsi="黑体" w:cs="黑体"/>
          <w:sz w:val="32"/>
          <w:szCs w:val="32"/>
          <w:shd w:val="clear" w:color="auto" w:fill="FFFFFF"/>
        </w:rPr>
      </w:pPr>
      <w:bookmarkStart w:id="392" w:name="_Toc474418294"/>
      <w:bookmarkStart w:id="393" w:name="_Toc8877"/>
      <w:bookmarkStart w:id="394" w:name="_Toc1483"/>
      <w:bookmarkStart w:id="395" w:name="_Toc20382"/>
      <w:bookmarkStart w:id="396" w:name="_Toc4268"/>
      <w:bookmarkStart w:id="397" w:name="_Toc23219"/>
      <w:bookmarkStart w:id="398" w:name="_Toc31386"/>
      <w:bookmarkStart w:id="399" w:name="_Toc24598"/>
      <w:bookmarkStart w:id="400" w:name="_Toc481931807"/>
      <w:bookmarkStart w:id="401" w:name="_Toc28286"/>
      <w:bookmarkStart w:id="402" w:name="_Toc1032"/>
      <w:bookmarkStart w:id="403" w:name="_Toc32333"/>
      <w:bookmarkStart w:id="404" w:name="_Toc13263"/>
      <w:bookmarkStart w:id="405" w:name="_Toc17591"/>
      <w:bookmarkStart w:id="406" w:name="_Toc4613"/>
      <w:bookmarkStart w:id="407" w:name="_Toc16469"/>
      <w:bookmarkStart w:id="408" w:name="_Toc22965"/>
      <w:bookmarkStart w:id="409" w:name="_Toc28488"/>
      <w:bookmarkStart w:id="410" w:name="_Toc11914"/>
      <w:bookmarkStart w:id="411" w:name="_Toc481141232"/>
      <w:bookmarkStart w:id="412" w:name="_Toc1305"/>
      <w:bookmarkStart w:id="413" w:name="_Toc21548"/>
      <w:bookmarkStart w:id="414" w:name="_Toc481744167"/>
      <w:bookmarkEnd w:id="29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黑体" w:eastAsia="黑体" w:hAnsi="黑体" w:cs="黑体" w:hint="eastAsia"/>
          <w:sz w:val="32"/>
          <w:szCs w:val="32"/>
          <w:shd w:val="clear" w:color="auto" w:fill="FFFFFF"/>
        </w:rPr>
        <w:t>第八章</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附</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则</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6E2AAC07" w14:textId="77777777" w:rsidR="00F67169" w:rsidRDefault="00F67169">
      <w:pPr>
        <w:spacing w:line="600" w:lineRule="exact"/>
        <w:ind w:firstLineChars="200" w:firstLine="640"/>
        <w:rPr>
          <w:rFonts w:ascii="黑体" w:eastAsia="黑体" w:hAnsi="黑体" w:cs="黑体"/>
          <w:sz w:val="32"/>
          <w:szCs w:val="32"/>
        </w:rPr>
      </w:pPr>
    </w:p>
    <w:p w14:paraId="76168632" w14:textId="77777777" w:rsidR="00F67169" w:rsidRDefault="00E50F42">
      <w:pPr>
        <w:spacing w:line="600" w:lineRule="exact"/>
        <w:ind w:firstLineChars="200" w:firstLine="640"/>
        <w:rPr>
          <w:rFonts w:ascii="仿宋_GB2312" w:eastAsia="仿宋_GB2312"/>
          <w:kern w:val="0"/>
          <w:sz w:val="32"/>
          <w:szCs w:val="32"/>
        </w:rPr>
      </w:pPr>
      <w:r>
        <w:rPr>
          <w:rFonts w:ascii="黑体" w:eastAsia="黑体" w:hAnsi="黑体" w:cs="黑体" w:hint="eastAsia"/>
          <w:sz w:val="32"/>
          <w:szCs w:val="32"/>
        </w:rPr>
        <w:t>第六十</w:t>
      </w:r>
      <w:r>
        <w:rPr>
          <w:rFonts w:ascii="黑体" w:eastAsia="黑体" w:hAnsi="黑体" w:cs="黑体" w:hint="eastAsia"/>
          <w:sz w:val="32"/>
          <w:szCs w:val="32"/>
        </w:rPr>
        <w:t>五</w:t>
      </w:r>
      <w:r>
        <w:rPr>
          <w:rFonts w:ascii="黑体" w:eastAsia="黑体" w:hAnsi="黑体" w:cs="黑体" w:hint="eastAsia"/>
          <w:sz w:val="32"/>
          <w:szCs w:val="32"/>
        </w:rPr>
        <w:t>条</w:t>
      </w:r>
      <w:r>
        <w:rPr>
          <w:rFonts w:ascii="仿宋_GB2312" w:eastAsia="仿宋_GB2312" w:hint="eastAsia"/>
          <w:kern w:val="0"/>
          <w:sz w:val="32"/>
          <w:szCs w:val="32"/>
        </w:rPr>
        <w:t xml:space="preserve">  </w:t>
      </w:r>
      <w:r>
        <w:rPr>
          <w:rFonts w:ascii="仿宋_GB2312" w:eastAsia="仿宋_GB2312" w:hint="eastAsia"/>
          <w:kern w:val="0"/>
          <w:sz w:val="32"/>
          <w:szCs w:val="32"/>
        </w:rPr>
        <w:t>集体土地上依法建造的住房的租赁活动及其监督管理，参照本条例执行。</w:t>
      </w:r>
    </w:p>
    <w:p w14:paraId="59271D88" w14:textId="77777777" w:rsidR="00F67169" w:rsidRDefault="00E50F42">
      <w:pPr>
        <w:spacing w:line="600" w:lineRule="exact"/>
        <w:ind w:firstLineChars="200" w:firstLine="640"/>
        <w:rPr>
          <w:rFonts w:ascii="仿宋_GB2312" w:eastAsia="仿宋_GB2312"/>
          <w:kern w:val="0"/>
          <w:sz w:val="32"/>
          <w:szCs w:val="32"/>
        </w:rPr>
      </w:pPr>
      <w:r>
        <w:rPr>
          <w:rFonts w:ascii="仿宋_GB2312" w:eastAsia="仿宋_GB2312" w:hint="eastAsia"/>
          <w:kern w:val="0"/>
          <w:sz w:val="32"/>
          <w:szCs w:val="32"/>
        </w:rPr>
        <w:t>公共租赁住房等保障性住房的租赁活动及其监督管理，按照住房保障管理有关规定执行。</w:t>
      </w:r>
    </w:p>
    <w:p w14:paraId="4CA4BD80" w14:textId="77777777" w:rsidR="00F67169" w:rsidRDefault="00E50F42">
      <w:pPr>
        <w:spacing w:line="600" w:lineRule="exact"/>
        <w:ind w:firstLineChars="200" w:firstLine="640"/>
        <w:rPr>
          <w:sz w:val="32"/>
          <w:szCs w:val="32"/>
        </w:rPr>
      </w:pPr>
      <w:bookmarkStart w:id="415" w:name="_Toc15692"/>
      <w:bookmarkStart w:id="416" w:name="_Toc20968"/>
      <w:bookmarkStart w:id="417" w:name="_Toc20410"/>
      <w:bookmarkStart w:id="418" w:name="_Toc18436"/>
      <w:bookmarkStart w:id="419" w:name="_Toc7779"/>
      <w:bookmarkStart w:id="420" w:name="_Toc24430"/>
      <w:bookmarkStart w:id="421" w:name="_Toc1438"/>
      <w:bookmarkStart w:id="422" w:name="_Toc31613"/>
      <w:bookmarkStart w:id="423" w:name="_Toc21582"/>
      <w:bookmarkStart w:id="424" w:name="_Toc481931809"/>
      <w:bookmarkStart w:id="425" w:name="_Toc1130"/>
      <w:bookmarkStart w:id="426" w:name="_Toc27975"/>
      <w:bookmarkStart w:id="427" w:name="_Toc21238"/>
      <w:bookmarkStart w:id="428" w:name="_Toc481141234"/>
      <w:bookmarkStart w:id="429" w:name="_Toc21062"/>
      <w:bookmarkStart w:id="430" w:name="_Toc12829"/>
      <w:bookmarkStart w:id="431" w:name="_Toc22775"/>
      <w:bookmarkStart w:id="432" w:name="_Toc2687"/>
      <w:bookmarkStart w:id="433" w:name="_Toc474418296"/>
      <w:bookmarkStart w:id="434" w:name="_Toc481744169"/>
      <w:bookmarkStart w:id="435" w:name="_Toc16412"/>
      <w:bookmarkStart w:id="436" w:name="_Toc26432"/>
      <w:bookmarkStart w:id="437" w:name="_Toc30745"/>
      <w:r>
        <w:rPr>
          <w:rFonts w:ascii="黑体" w:eastAsia="黑体" w:hAnsi="黑体" w:cs="黑体" w:hint="eastAsia"/>
          <w:sz w:val="32"/>
          <w:szCs w:val="32"/>
        </w:rPr>
        <w:t>第</w:t>
      </w:r>
      <w:r>
        <w:rPr>
          <w:rFonts w:ascii="黑体" w:eastAsia="黑体" w:hAnsi="黑体" w:cs="黑体"/>
          <w:sz w:val="32"/>
          <w:szCs w:val="32"/>
        </w:rPr>
        <w:t>六</w:t>
      </w:r>
      <w:r>
        <w:rPr>
          <w:rFonts w:ascii="黑体" w:eastAsia="黑体" w:hAnsi="黑体" w:cs="黑体" w:hint="eastAsia"/>
          <w:sz w:val="32"/>
          <w:szCs w:val="32"/>
        </w:rPr>
        <w:t>十</w:t>
      </w:r>
      <w:r>
        <w:rPr>
          <w:rFonts w:ascii="黑体" w:eastAsia="黑体" w:hAnsi="黑体" w:cs="黑体" w:hint="eastAsia"/>
          <w:sz w:val="32"/>
          <w:szCs w:val="32"/>
        </w:rPr>
        <w:t>六</w:t>
      </w:r>
      <w:r>
        <w:rPr>
          <w:rFonts w:ascii="黑体" w:eastAsia="黑体" w:hAnsi="黑体" w:cs="黑体" w:hint="eastAsia"/>
          <w:sz w:val="32"/>
          <w:szCs w:val="32"/>
        </w:rPr>
        <w:t>条</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仿宋_GB2312" w:eastAsia="仿宋_GB2312" w:hint="eastAsia"/>
          <w:kern w:val="0"/>
          <w:sz w:val="32"/>
          <w:szCs w:val="32"/>
        </w:rPr>
        <w:t xml:space="preserve">  </w:t>
      </w:r>
      <w:r>
        <w:rPr>
          <w:rFonts w:ascii="仿宋_GB2312" w:eastAsia="仿宋_GB2312" w:hint="eastAsia"/>
          <w:kern w:val="0"/>
          <w:sz w:val="32"/>
          <w:szCs w:val="32"/>
        </w:rPr>
        <w:t>本条例自</w:t>
      </w:r>
      <w:r>
        <w:rPr>
          <w:rFonts w:ascii="仿宋_GB2312" w:eastAsia="仿宋_GB2312" w:hint="eastAsia"/>
          <w:kern w:val="0"/>
          <w:sz w:val="32"/>
          <w:szCs w:val="32"/>
        </w:rPr>
        <w:t xml:space="preserve">  </w:t>
      </w:r>
      <w:r>
        <w:rPr>
          <w:rFonts w:ascii="仿宋_GB2312" w:eastAsia="仿宋_GB2312" w:hint="eastAsia"/>
          <w:kern w:val="0"/>
          <w:sz w:val="32"/>
          <w:szCs w:val="32"/>
        </w:rPr>
        <w:t>年</w:t>
      </w:r>
      <w:r>
        <w:rPr>
          <w:rFonts w:ascii="仿宋_GB2312" w:eastAsia="仿宋_GB2312" w:hint="eastAsia"/>
          <w:kern w:val="0"/>
          <w:sz w:val="32"/>
          <w:szCs w:val="32"/>
        </w:rPr>
        <w:t xml:space="preserve">  </w:t>
      </w:r>
      <w:r>
        <w:rPr>
          <w:rFonts w:ascii="仿宋_GB2312" w:eastAsia="仿宋_GB2312" w:hint="eastAsia"/>
          <w:kern w:val="0"/>
          <w:sz w:val="32"/>
          <w:szCs w:val="32"/>
        </w:rPr>
        <w:t>月</w:t>
      </w:r>
      <w:r>
        <w:rPr>
          <w:rFonts w:ascii="仿宋_GB2312" w:eastAsia="仿宋_GB2312" w:hint="eastAsia"/>
          <w:kern w:val="0"/>
          <w:sz w:val="32"/>
          <w:szCs w:val="32"/>
        </w:rPr>
        <w:t xml:space="preserve">  </w:t>
      </w:r>
      <w:r>
        <w:rPr>
          <w:rFonts w:ascii="仿宋_GB2312" w:eastAsia="仿宋_GB2312" w:hint="eastAsia"/>
          <w:kern w:val="0"/>
          <w:sz w:val="32"/>
          <w:szCs w:val="32"/>
        </w:rPr>
        <w:t>日起施行。</w:t>
      </w:r>
    </w:p>
    <w:sectPr w:rsidR="00F67169">
      <w:footerReference w:type="even" r:id="rId8"/>
      <w:footerReference w:type="default" r:id="rId9"/>
      <w:pgSz w:w="11906" w:h="16838"/>
      <w:pgMar w:top="1814" w:right="1474" w:bottom="1757" w:left="1474" w:header="850"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B5240" w14:textId="77777777" w:rsidR="00E50F42" w:rsidRDefault="00E50F42">
      <w:r>
        <w:separator/>
      </w:r>
    </w:p>
  </w:endnote>
  <w:endnote w:type="continuationSeparator" w:id="0">
    <w:p w14:paraId="5B1CAAB1" w14:textId="77777777" w:rsidR="00E50F42" w:rsidRDefault="00E5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C6C64" w14:textId="77777777" w:rsidR="00F67169" w:rsidRDefault="00E50F42">
    <w:pPr>
      <w:pStyle w:val="a7"/>
      <w:framePr w:wrap="around" w:vAnchor="text" w:hAnchor="margin" w:xAlign="right" w:y="1"/>
      <w:rPr>
        <w:rStyle w:val="10"/>
      </w:rPr>
    </w:pPr>
    <w:r>
      <w:fldChar w:fldCharType="begin"/>
    </w:r>
    <w:r>
      <w:rPr>
        <w:rStyle w:val="10"/>
      </w:rPr>
      <w:instrText xml:space="preserve">PAGE  </w:instrText>
    </w:r>
    <w:r>
      <w:fldChar w:fldCharType="end"/>
    </w:r>
  </w:p>
  <w:p w14:paraId="55671F0E" w14:textId="77777777" w:rsidR="00F67169" w:rsidRDefault="00F6716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294B2" w14:textId="77777777" w:rsidR="00F67169" w:rsidRDefault="00E50F42">
    <w:pPr>
      <w:pStyle w:val="a7"/>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lang w:val="zh-CN"/>
      </w:rPr>
      <w:fldChar w:fldCharType="end"/>
    </w:r>
  </w:p>
  <w:p w14:paraId="2A5F7B5C" w14:textId="77777777" w:rsidR="00F67169" w:rsidRDefault="00F6716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B6C6F" w14:textId="77777777" w:rsidR="00E50F42" w:rsidRDefault="00E50F42">
      <w:r>
        <w:separator/>
      </w:r>
    </w:p>
  </w:footnote>
  <w:footnote w:type="continuationSeparator" w:id="0">
    <w:p w14:paraId="6A745171" w14:textId="77777777" w:rsidR="00E50F42" w:rsidRDefault="00E50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1F25EF"/>
    <w:multiLevelType w:val="singleLevel"/>
    <w:tmpl w:val="BD1F25EF"/>
    <w:lvl w:ilvl="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69"/>
    <w:rsid w:val="005C697E"/>
    <w:rsid w:val="00754A03"/>
    <w:rsid w:val="00E50F42"/>
    <w:rsid w:val="00F67169"/>
    <w:rsid w:val="154D49DF"/>
    <w:rsid w:val="40965ADA"/>
    <w:rsid w:val="43C51792"/>
    <w:rsid w:val="485E2D40"/>
    <w:rsid w:val="4D0D3657"/>
    <w:rsid w:val="64CE4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DDE1"/>
  <w15:docId w15:val="{8C476F57-3B96-4527-B7C3-AB124A70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widowControl w:val="0"/>
      <w:jc w:val="both"/>
    </w:pPr>
    <w:rPr>
      <w:kern w:val="2"/>
      <w:sz w:val="21"/>
      <w:szCs w:val="22"/>
    </w:rPr>
  </w:style>
  <w:style w:type="paragraph" w:styleId="1">
    <w:name w:val="heading 1"/>
    <w:basedOn w:val="a"/>
    <w:next w:val="a"/>
    <w:qFormat/>
    <w:pPr>
      <w:keepNext/>
      <w:keepLines/>
      <w:spacing w:line="576" w:lineRule="auto"/>
      <w:outlineLvl w:val="0"/>
    </w:pPr>
    <w:rPr>
      <w:b/>
      <w:bCs/>
      <w:kern w:val="44"/>
      <w:sz w:val="44"/>
      <w:szCs w:val="44"/>
    </w:rPr>
  </w:style>
  <w:style w:type="paragraph" w:styleId="2">
    <w:name w:val="heading 2"/>
    <w:basedOn w:val="a"/>
    <w:next w:val="a"/>
    <w:unhideWhenUsed/>
    <w:qFormat/>
    <w:pPr>
      <w:keepNext/>
      <w:keepLines/>
      <w:spacing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3"/>
    <w:qFormat/>
    <w:pPr>
      <w:tabs>
        <w:tab w:val="left" w:pos="900"/>
      </w:tabs>
      <w:ind w:firstLine="420"/>
    </w:pPr>
    <w:rPr>
      <w:rFonts w:ascii="Times New Roman" w:hAnsi="Times New Roman"/>
    </w:rPr>
  </w:style>
  <w:style w:type="paragraph" w:styleId="a3">
    <w:name w:val="Body Text Indent"/>
    <w:basedOn w:val="a"/>
    <w:qFormat/>
    <w:pPr>
      <w:adjustRightInd w:val="0"/>
      <w:ind w:firstLine="490"/>
      <w:jc w:val="left"/>
    </w:pPr>
    <w:rPr>
      <w:rFonts w:ascii="宋体" w:hAnsi="宋体" w:hint="eastAsia"/>
      <w:sz w:val="24"/>
    </w:rPr>
  </w:style>
  <w:style w:type="paragraph" w:styleId="a4">
    <w:name w:val="annotation text"/>
    <w:basedOn w:val="a"/>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qFormat/>
    <w:pPr>
      <w:jc w:val="center"/>
      <w:outlineLvl w:val="0"/>
    </w:pPr>
    <w:rPr>
      <w:rFonts w:ascii="Cambria" w:hAnsi="Cambria"/>
      <w:b/>
      <w:bCs/>
      <w:sz w:val="32"/>
      <w:szCs w:val="32"/>
    </w:rPr>
  </w:style>
  <w:style w:type="paragraph" w:customStyle="1" w:styleId="20">
    <w:name w:val="列出段落2"/>
    <w:basedOn w:val="a"/>
    <w:qFormat/>
    <w:pPr>
      <w:ind w:firstLineChars="200" w:firstLine="420"/>
    </w:pPr>
  </w:style>
  <w:style w:type="character" w:customStyle="1" w:styleId="10">
    <w:name w:val="页码1"/>
    <w:basedOn w:val="a0"/>
    <w:qFormat/>
    <w:rPr>
      <w:rFonts w:cs="Times New Roman"/>
    </w:rPr>
  </w:style>
  <w:style w:type="character" w:customStyle="1" w:styleId="a6">
    <w:name w:val="批注框文本 字符"/>
    <w:basedOn w:val="a0"/>
    <w:link w:val="a5"/>
    <w:qFormat/>
    <w:rPr>
      <w:kern w:val="2"/>
      <w:sz w:val="18"/>
      <w:szCs w:val="18"/>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1267</Words>
  <Characters>7224</Characters>
  <Application>Microsoft Office Word</Application>
  <DocSecurity>0</DocSecurity>
  <Lines>60</Lines>
  <Paragraphs>16</Paragraphs>
  <ScaleCrop>false</ScaleCrop>
  <Company>Kingsoft</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住房租赁条例</dc:title>
  <dc:creator>zhaoxinlei</dc:creator>
  <cp:lastModifiedBy>lenjoy</cp:lastModifiedBy>
  <cp:revision>2</cp:revision>
  <cp:lastPrinted>2020-09-07T02:23:00Z</cp:lastPrinted>
  <dcterms:created xsi:type="dcterms:W3CDTF">2020-09-08T14:37:00Z</dcterms:created>
  <dcterms:modified xsi:type="dcterms:W3CDTF">2020-09-08T14:37:00Z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